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宋体" w:cs="宋体"/>
          <w:b/>
          <w:bCs/>
          <w:sz w:val="36"/>
          <w:szCs w:val="36"/>
        </w:rPr>
      </w:pPr>
      <w:bookmarkStart w:id="0" w:name="_GoBack"/>
      <w:bookmarkEnd w:id="0"/>
      <w:r>
        <w:rPr>
          <w:rFonts w:hint="eastAsia" w:ascii="Times New Roman" w:hAnsi="Times New Roman" w:eastAsia="宋体" w:cs="宋体"/>
          <w:b/>
          <w:bCs/>
          <w:sz w:val="36"/>
          <w:szCs w:val="36"/>
        </w:rPr>
        <w:t>徐</w:t>
      </w:r>
      <w:r>
        <w:rPr>
          <w:rFonts w:ascii="Times New Roman" w:hAnsi="Times New Roman" w:eastAsia="宋体" w:cs="Times New Roman"/>
          <w:b/>
          <w:bCs/>
          <w:sz w:val="36"/>
          <w:szCs w:val="36"/>
        </w:rPr>
        <w:t xml:space="preserve"> </w:t>
      </w:r>
      <w:r>
        <w:rPr>
          <w:rFonts w:hint="eastAsia" w:ascii="Times New Roman" w:hAnsi="Times New Roman" w:eastAsia="宋体" w:cs="宋体"/>
          <w:b/>
          <w:bCs/>
          <w:sz w:val="36"/>
          <w:szCs w:val="36"/>
        </w:rPr>
        <w:t>州</w:t>
      </w:r>
      <w:r>
        <w:rPr>
          <w:rFonts w:ascii="Times New Roman" w:hAnsi="Times New Roman" w:eastAsia="宋体" w:cs="Times New Roman"/>
          <w:b/>
          <w:bCs/>
          <w:sz w:val="36"/>
          <w:szCs w:val="36"/>
        </w:rPr>
        <w:t xml:space="preserve"> </w:t>
      </w:r>
      <w:r>
        <w:rPr>
          <w:rFonts w:hint="eastAsia" w:ascii="Times New Roman" w:hAnsi="Times New Roman" w:eastAsia="宋体" w:cs="宋体"/>
          <w:b/>
          <w:bCs/>
          <w:sz w:val="36"/>
          <w:szCs w:val="36"/>
        </w:rPr>
        <w:t>市 第 一 人 民 医 院</w:t>
      </w:r>
    </w:p>
    <w:p>
      <w:pPr>
        <w:spacing w:line="360" w:lineRule="auto"/>
        <w:jc w:val="center"/>
        <w:rPr>
          <w:rFonts w:ascii="Times New Roman" w:hAnsi="Times New Roman" w:eastAsia="宋体" w:cs="宋体"/>
          <w:b/>
          <w:bCs/>
          <w:sz w:val="36"/>
          <w:szCs w:val="36"/>
        </w:rPr>
      </w:pPr>
      <w:r>
        <w:rPr>
          <w:rFonts w:hint="eastAsia" w:ascii="Times New Roman" w:hAnsi="Times New Roman" w:eastAsia="宋体" w:cs="宋体"/>
          <w:b/>
          <w:bCs/>
          <w:sz w:val="36"/>
          <w:szCs w:val="36"/>
        </w:rPr>
        <w:t>招标代理机构遴选</w:t>
      </w:r>
    </w:p>
    <w:p>
      <w:pPr>
        <w:spacing w:line="360" w:lineRule="auto"/>
        <w:jc w:val="center"/>
        <w:rPr>
          <w:rFonts w:ascii="Times New Roman" w:hAnsi="Times New Roman" w:eastAsia="宋体" w:cs="宋体"/>
          <w:b/>
          <w:bCs/>
          <w:sz w:val="28"/>
          <w:szCs w:val="28"/>
        </w:rPr>
      </w:pPr>
    </w:p>
    <w:p>
      <w:pPr>
        <w:spacing w:line="360" w:lineRule="auto"/>
        <w:jc w:val="center"/>
        <w:rPr>
          <w:rFonts w:ascii="Times New Roman" w:hAnsi="Times New Roman" w:eastAsia="黑体" w:cs="Times New Roman"/>
          <w:b/>
          <w:bCs/>
          <w:sz w:val="98"/>
          <w:szCs w:val="98"/>
        </w:rPr>
      </w:pPr>
      <w:r>
        <w:rPr>
          <w:rFonts w:hint="eastAsia" w:ascii="Times New Roman" w:hAnsi="Times New Roman" w:eastAsia="黑体" w:cs="Times New Roman"/>
          <w:b/>
          <w:bCs/>
          <w:sz w:val="98"/>
          <w:szCs w:val="98"/>
        </w:rPr>
        <w:t>遴</w:t>
      </w:r>
    </w:p>
    <w:p>
      <w:pPr>
        <w:spacing w:line="360" w:lineRule="auto"/>
        <w:jc w:val="center"/>
        <w:rPr>
          <w:rFonts w:ascii="Times New Roman" w:hAnsi="Times New Roman" w:eastAsia="黑体" w:cs="Times New Roman"/>
          <w:b/>
          <w:bCs/>
          <w:sz w:val="98"/>
          <w:szCs w:val="98"/>
        </w:rPr>
      </w:pPr>
      <w:r>
        <w:rPr>
          <w:rFonts w:hint="eastAsia" w:ascii="Times New Roman" w:hAnsi="Times New Roman" w:eastAsia="黑体" w:cs="Times New Roman"/>
          <w:b/>
          <w:bCs/>
          <w:sz w:val="98"/>
          <w:szCs w:val="98"/>
        </w:rPr>
        <w:t>选</w:t>
      </w:r>
    </w:p>
    <w:p>
      <w:pPr>
        <w:spacing w:line="360" w:lineRule="auto"/>
        <w:jc w:val="center"/>
        <w:rPr>
          <w:rFonts w:ascii="Times New Roman" w:hAnsi="Times New Roman" w:eastAsia="黑体" w:cs="Times New Roman"/>
          <w:b/>
          <w:bCs/>
          <w:sz w:val="98"/>
          <w:szCs w:val="98"/>
        </w:rPr>
      </w:pPr>
      <w:r>
        <w:rPr>
          <w:rFonts w:hint="eastAsia" w:ascii="Times New Roman" w:hAnsi="Times New Roman" w:eastAsia="黑体" w:cs="黑体"/>
          <w:b/>
          <w:bCs/>
          <w:sz w:val="98"/>
          <w:szCs w:val="98"/>
        </w:rPr>
        <w:t>文</w:t>
      </w:r>
    </w:p>
    <w:p>
      <w:pPr>
        <w:spacing w:line="360" w:lineRule="auto"/>
        <w:jc w:val="center"/>
        <w:rPr>
          <w:rFonts w:ascii="Times New Roman" w:hAnsi="Times New Roman" w:eastAsia="黑体" w:cs="Times New Roman"/>
          <w:b/>
          <w:bCs/>
          <w:sz w:val="98"/>
          <w:szCs w:val="98"/>
        </w:rPr>
      </w:pPr>
      <w:r>
        <w:rPr>
          <w:rFonts w:hint="eastAsia" w:ascii="Times New Roman" w:hAnsi="Times New Roman" w:eastAsia="黑体" w:cs="黑体"/>
          <w:b/>
          <w:bCs/>
          <w:sz w:val="98"/>
          <w:szCs w:val="98"/>
        </w:rPr>
        <w:t>件</w:t>
      </w:r>
    </w:p>
    <w:p>
      <w:pPr>
        <w:spacing w:line="360" w:lineRule="auto"/>
        <w:jc w:val="center"/>
        <w:rPr>
          <w:rFonts w:ascii="Times New Roman" w:hAnsi="Times New Roman" w:eastAsia="黑体" w:cs="Times New Roman"/>
          <w:b/>
          <w:bCs/>
          <w:sz w:val="98"/>
          <w:szCs w:val="98"/>
        </w:rPr>
      </w:pPr>
    </w:p>
    <w:p>
      <w:pPr>
        <w:spacing w:line="360" w:lineRule="auto"/>
        <w:jc w:val="center"/>
        <w:rPr>
          <w:rFonts w:ascii="Times New Roman" w:hAnsi="Times New Roman" w:eastAsia="黑体" w:cs="Times New Roman"/>
          <w:b/>
          <w:bCs/>
          <w:sz w:val="98"/>
          <w:szCs w:val="98"/>
        </w:rPr>
      </w:pPr>
    </w:p>
    <w:p>
      <w:pPr>
        <w:spacing w:line="360" w:lineRule="auto"/>
        <w:jc w:val="center"/>
        <w:rPr>
          <w:rFonts w:ascii="Times New Roman" w:hAnsi="Times New Roman" w:eastAsia="宋体" w:cs="Times New Roman"/>
          <w:b/>
          <w:bCs/>
          <w:sz w:val="44"/>
          <w:szCs w:val="44"/>
        </w:rPr>
      </w:pPr>
    </w:p>
    <w:p>
      <w:pPr>
        <w:spacing w:line="360" w:lineRule="auto"/>
        <w:jc w:val="center"/>
        <w:rPr>
          <w:rFonts w:ascii="Times New Roman" w:hAnsi="Times New Roman" w:eastAsia="宋体" w:cs="Times New Roman"/>
          <w:b/>
          <w:bCs/>
          <w:sz w:val="30"/>
          <w:szCs w:val="30"/>
        </w:rPr>
      </w:pPr>
      <w:r>
        <w:rPr>
          <w:rFonts w:hint="eastAsia" w:ascii="Times New Roman" w:hAnsi="Times New Roman" w:eastAsia="宋体" w:cs="宋体"/>
          <w:b/>
          <w:bCs/>
          <w:sz w:val="30"/>
          <w:szCs w:val="30"/>
        </w:rPr>
        <w:t>徐州市第一人民医院</w:t>
      </w:r>
    </w:p>
    <w:p>
      <w:pPr>
        <w:spacing w:line="360" w:lineRule="auto"/>
        <w:jc w:val="center"/>
        <w:rPr>
          <w:rFonts w:ascii="Times New Roman" w:hAnsi="Times New Roman" w:eastAsia="黑体" w:cs="Times New Roman"/>
          <w:sz w:val="44"/>
          <w:szCs w:val="44"/>
        </w:rPr>
      </w:pPr>
      <w:r>
        <w:rPr>
          <w:rFonts w:ascii="Times New Roman" w:hAnsi="Times New Roman" w:eastAsia="宋体" w:cs="Times New Roman"/>
          <w:b/>
          <w:bCs/>
          <w:sz w:val="44"/>
          <w:szCs w:val="44"/>
        </w:rPr>
        <w:br w:type="page"/>
      </w:r>
      <w:r>
        <w:rPr>
          <w:rFonts w:hint="eastAsia" w:ascii="Times New Roman" w:hAnsi="Times New Roman" w:eastAsia="黑体" w:cs="黑体"/>
          <w:sz w:val="44"/>
          <w:szCs w:val="44"/>
        </w:rPr>
        <w:t>遴  选</w:t>
      </w:r>
      <w:r>
        <w:rPr>
          <w:rFonts w:ascii="Times New Roman" w:hAnsi="Times New Roman" w:eastAsia="黑体" w:cs="Times New Roman"/>
          <w:sz w:val="44"/>
          <w:szCs w:val="44"/>
        </w:rPr>
        <w:t xml:space="preserve">  </w:t>
      </w:r>
      <w:r>
        <w:rPr>
          <w:rFonts w:hint="eastAsia" w:ascii="Times New Roman" w:hAnsi="Times New Roman" w:eastAsia="黑体" w:cs="黑体"/>
          <w:sz w:val="44"/>
          <w:szCs w:val="44"/>
        </w:rPr>
        <w:t>文</w:t>
      </w:r>
      <w:r>
        <w:rPr>
          <w:rFonts w:ascii="Times New Roman" w:hAnsi="Times New Roman" w:eastAsia="黑体" w:cs="Times New Roman"/>
          <w:sz w:val="44"/>
          <w:szCs w:val="44"/>
        </w:rPr>
        <w:t xml:space="preserve">  </w:t>
      </w:r>
      <w:r>
        <w:rPr>
          <w:rFonts w:hint="eastAsia" w:ascii="Times New Roman" w:hAnsi="Times New Roman" w:eastAsia="黑体" w:cs="黑体"/>
          <w:sz w:val="44"/>
          <w:szCs w:val="44"/>
        </w:rPr>
        <w:t>件</w:t>
      </w:r>
    </w:p>
    <w:p>
      <w:pPr>
        <w:spacing w:line="360" w:lineRule="auto"/>
        <w:ind w:firstLine="562" w:firstLineChars="200"/>
        <w:rPr>
          <w:rFonts w:ascii="Times New Roman" w:hAnsi="Times New Roman" w:eastAsia="黑体" w:cs="Times New Roman"/>
          <w:sz w:val="44"/>
          <w:szCs w:val="44"/>
        </w:rPr>
      </w:pPr>
      <w:r>
        <w:rPr>
          <w:rFonts w:hint="eastAsia" w:ascii="Times New Roman" w:hAnsi="Times New Roman" w:eastAsia="楷体_GB2312" w:cs="楷体_GB2312"/>
          <w:b/>
          <w:bCs/>
          <w:sz w:val="28"/>
          <w:szCs w:val="28"/>
        </w:rPr>
        <w:t>本项目采取遴选形式进行。本着</w:t>
      </w:r>
      <w:r>
        <w:rPr>
          <w:rFonts w:ascii="Times New Roman" w:hAnsi="Times New Roman" w:eastAsia="楷体_GB2312" w:cs="Times New Roman"/>
          <w:b/>
          <w:bCs/>
          <w:sz w:val="28"/>
          <w:szCs w:val="28"/>
        </w:rPr>
        <w:t>“</w:t>
      </w:r>
      <w:r>
        <w:rPr>
          <w:rFonts w:hint="eastAsia" w:ascii="Times New Roman" w:hAnsi="Times New Roman" w:eastAsia="楷体_GB2312" w:cs="楷体_GB2312"/>
          <w:b/>
          <w:bCs/>
          <w:sz w:val="28"/>
          <w:szCs w:val="28"/>
        </w:rPr>
        <w:t>公平、公正、公开</w:t>
      </w:r>
      <w:r>
        <w:rPr>
          <w:rFonts w:ascii="Times New Roman" w:hAnsi="Times New Roman" w:eastAsia="楷体_GB2312" w:cs="Times New Roman"/>
          <w:b/>
          <w:bCs/>
          <w:sz w:val="28"/>
          <w:szCs w:val="28"/>
        </w:rPr>
        <w:t>”</w:t>
      </w:r>
      <w:r>
        <w:rPr>
          <w:rFonts w:hint="eastAsia" w:ascii="Times New Roman" w:hAnsi="Times New Roman" w:eastAsia="楷体_GB2312" w:cs="楷体_GB2312"/>
          <w:b/>
          <w:bCs/>
          <w:sz w:val="28"/>
          <w:szCs w:val="28"/>
        </w:rPr>
        <w:t>的原则，择优选取招标代理服务机构，特制定本遴选文件，现予以发布。</w:t>
      </w:r>
    </w:p>
    <w:p>
      <w:pPr>
        <w:spacing w:line="360" w:lineRule="auto"/>
        <w:jc w:val="center"/>
        <w:rPr>
          <w:rFonts w:ascii="Times New Roman" w:hAnsi="Times New Roman" w:eastAsia="宋体" w:cs="Times New Roman"/>
          <w:b/>
          <w:bCs/>
          <w:sz w:val="30"/>
          <w:szCs w:val="30"/>
        </w:rPr>
      </w:pPr>
      <w:r>
        <w:rPr>
          <w:rFonts w:hint="eastAsia" w:ascii="Times New Roman" w:hAnsi="宋体" w:eastAsia="宋体" w:cs="宋体"/>
          <w:b/>
          <w:bCs/>
          <w:sz w:val="30"/>
          <w:szCs w:val="30"/>
        </w:rPr>
        <w:t>第一节：遴选须知</w:t>
      </w:r>
    </w:p>
    <w:p>
      <w:pPr>
        <w:spacing w:line="360" w:lineRule="auto"/>
        <w:rPr>
          <w:rFonts w:ascii="Times New Roman" w:hAnsi="Times New Roman" w:eastAsia="宋体" w:cs="Times New Roman"/>
          <w:b/>
          <w:bCs/>
          <w:kern w:val="0"/>
          <w:szCs w:val="21"/>
        </w:rPr>
      </w:pPr>
      <w:r>
        <w:rPr>
          <w:rFonts w:ascii="Times New Roman" w:hAnsi="Times New Roman" w:eastAsia="宋体" w:cs="Times New Roman"/>
          <w:b/>
          <w:bCs/>
          <w:kern w:val="0"/>
          <w:szCs w:val="21"/>
        </w:rPr>
        <w:t>1</w:t>
      </w:r>
      <w:r>
        <w:rPr>
          <w:rFonts w:hint="eastAsia" w:ascii="Times New Roman" w:hAnsi="宋体" w:eastAsia="宋体" w:cs="宋体"/>
          <w:b/>
          <w:bCs/>
          <w:kern w:val="0"/>
          <w:szCs w:val="21"/>
        </w:rPr>
        <w:t>、项目情况</w:t>
      </w:r>
      <w:r>
        <w:rPr>
          <w:rFonts w:ascii="Times New Roman" w:hAnsi="Times New Roman" w:eastAsia="宋体" w:cs="Times New Roman"/>
          <w:b/>
          <w:bCs/>
          <w:kern w:val="0"/>
          <w:szCs w:val="21"/>
        </w:rPr>
        <w:t xml:space="preserve">   </w:t>
      </w:r>
    </w:p>
    <w:p>
      <w:pPr>
        <w:spacing w:line="360" w:lineRule="auto"/>
        <w:ind w:firstLine="420" w:firstLineChars="200"/>
        <w:rPr>
          <w:rFonts w:ascii="Times New Roman" w:hAnsi="宋体" w:eastAsia="宋体" w:cs="宋体"/>
          <w:szCs w:val="21"/>
        </w:rPr>
      </w:pPr>
      <w:r>
        <w:rPr>
          <w:rFonts w:ascii="Times New Roman" w:hAnsi="Times New Roman" w:eastAsia="宋体" w:cs="Times New Roman"/>
          <w:szCs w:val="21"/>
        </w:rPr>
        <w:t>1</w:t>
      </w:r>
      <w:r>
        <w:rPr>
          <w:rFonts w:hint="eastAsia" w:ascii="Times New Roman" w:hAnsi="宋体" w:eastAsia="宋体" w:cs="宋体"/>
          <w:szCs w:val="21"/>
        </w:rPr>
        <w:t>）项目名称：</w:t>
      </w:r>
      <w:r>
        <w:rPr>
          <w:rFonts w:hint="eastAsia" w:ascii="宋体" w:hAnsi="宋体" w:eastAsia="宋体" w:cs="宋体"/>
          <w:kern w:val="0"/>
          <w:sz w:val="24"/>
          <w:szCs w:val="24"/>
        </w:rPr>
        <w:t>徐州市第一人民医院</w:t>
      </w:r>
      <w:r>
        <w:rPr>
          <w:rFonts w:hint="eastAsia" w:ascii="Times New Roman" w:hAnsi="宋体" w:eastAsia="宋体" w:cs="宋体"/>
          <w:szCs w:val="21"/>
        </w:rPr>
        <w:t>招标代理机构遴选</w:t>
      </w:r>
    </w:p>
    <w:p>
      <w:pPr>
        <w:spacing w:line="360" w:lineRule="auto"/>
        <w:ind w:firstLine="420" w:firstLineChars="200"/>
        <w:rPr>
          <w:rFonts w:ascii="Times New Roman" w:hAnsi="Times New Roman" w:eastAsia="宋体" w:cs="Times New Roman"/>
          <w:b/>
          <w:bCs/>
          <w:szCs w:val="21"/>
        </w:rPr>
      </w:pPr>
      <w:r>
        <w:rPr>
          <w:rFonts w:ascii="Times New Roman" w:hAnsi="宋体" w:eastAsia="宋体" w:cs="宋体"/>
          <w:szCs w:val="21"/>
        </w:rPr>
        <w:t>2</w:t>
      </w:r>
      <w:r>
        <w:rPr>
          <w:rFonts w:hint="eastAsia" w:ascii="Times New Roman" w:hAnsi="宋体" w:eastAsia="宋体" w:cs="宋体"/>
          <w:szCs w:val="21"/>
        </w:rPr>
        <w:t>）项目地点：</w:t>
      </w:r>
      <w:r>
        <w:rPr>
          <w:rFonts w:hint="eastAsia" w:ascii="宋体" w:hAnsi="宋体" w:eastAsia="宋体" w:cs="宋体"/>
          <w:kern w:val="0"/>
          <w:sz w:val="24"/>
          <w:szCs w:val="24"/>
        </w:rPr>
        <w:t>徐州市第一人民医院</w:t>
      </w:r>
    </w:p>
    <w:p>
      <w:pPr>
        <w:spacing w:line="360" w:lineRule="auto"/>
        <w:jc w:val="left"/>
        <w:rPr>
          <w:rFonts w:ascii="Times New Roman" w:hAnsi="宋体" w:eastAsia="宋体" w:cs="宋体"/>
          <w:b/>
          <w:bCs/>
          <w:kern w:val="0"/>
          <w:szCs w:val="21"/>
        </w:rPr>
      </w:pPr>
      <w:r>
        <w:rPr>
          <w:rFonts w:ascii="Times New Roman" w:hAnsi="Times New Roman" w:eastAsia="宋体" w:cs="Times New Roman"/>
          <w:b/>
          <w:bCs/>
          <w:kern w:val="0"/>
          <w:szCs w:val="21"/>
        </w:rPr>
        <w:t>2</w:t>
      </w:r>
      <w:r>
        <w:rPr>
          <w:rFonts w:hint="eastAsia" w:ascii="Times New Roman" w:hAnsi="宋体" w:eastAsia="宋体" w:cs="宋体"/>
          <w:b/>
          <w:bCs/>
          <w:kern w:val="0"/>
          <w:szCs w:val="21"/>
        </w:rPr>
        <w:t>、遴选内容</w:t>
      </w:r>
    </w:p>
    <w:p>
      <w:pPr>
        <w:spacing w:line="360" w:lineRule="auto"/>
        <w:jc w:val="left"/>
        <w:rPr>
          <w:rFonts w:ascii="Times New Roman" w:hAnsi="宋体" w:eastAsia="宋体" w:cs="Times New Roman"/>
          <w:b/>
          <w:bCs/>
          <w:kern w:val="0"/>
          <w:szCs w:val="21"/>
        </w:rPr>
      </w:pPr>
      <w:r>
        <w:rPr>
          <w:rFonts w:hint="eastAsia" w:ascii="宋体" w:hAnsi="宋体" w:eastAsia="宋体" w:cs="宋体"/>
          <w:kern w:val="0"/>
          <w:sz w:val="24"/>
          <w:szCs w:val="24"/>
        </w:rPr>
        <w:t xml:space="preserve">    </w:t>
      </w:r>
      <w:r>
        <w:rPr>
          <w:rFonts w:hint="eastAsia" w:ascii="宋体" w:hAnsi="宋体" w:eastAsia="宋体" w:cs="宋体"/>
          <w:kern w:val="0"/>
          <w:szCs w:val="21"/>
        </w:rPr>
        <w:t>徐州市第一人民医院</w:t>
      </w:r>
      <w:r>
        <w:rPr>
          <w:rFonts w:hint="eastAsia" w:ascii="宋体" w:hAnsi="宋体" w:eastAsia="宋体"/>
          <w:szCs w:val="21"/>
        </w:rPr>
        <w:t>就招标代理服务进行公开遴选。代理招标范围：遴选招标代理机构18家，分别负责货物类、服务类、以及所有工程类项目的招标代理业务。货物类、服务类、工程类遴选招标代理机构各6家，每家代理机构最多申报两类，服务期最长不超过3年，</w:t>
      </w:r>
      <w:r>
        <w:rPr>
          <w:rFonts w:hint="eastAsia" w:ascii="微软雅黑" w:hAnsi="微软雅黑" w:eastAsia="宋体" w:cs="宋体"/>
          <w:kern w:val="0"/>
          <w:szCs w:val="21"/>
        </w:rPr>
        <w:t>代理合同</w:t>
      </w:r>
      <w:r>
        <w:rPr>
          <w:rFonts w:hint="eastAsia" w:ascii="宋体" w:hAnsi="宋体" w:eastAsia="宋体"/>
          <w:szCs w:val="21"/>
        </w:rPr>
        <w:t>一年一签。</w:t>
      </w:r>
      <w:r>
        <w:rPr>
          <w:rFonts w:hint="eastAsia" w:ascii="微软雅黑" w:hAnsi="微软雅黑" w:eastAsia="宋体" w:cs="宋体"/>
          <w:kern w:val="0"/>
          <w:szCs w:val="21"/>
        </w:rPr>
        <w:t>服务期内</w:t>
      </w:r>
      <w:r>
        <w:rPr>
          <w:rFonts w:hint="eastAsia" w:ascii="宋体" w:hAnsi="宋体" w:eastAsia="宋体"/>
          <w:szCs w:val="21"/>
        </w:rPr>
        <w:t>如代理机构发现重大问题，代理合同自动终止，不足三家时，将重新遴选。</w:t>
      </w:r>
    </w:p>
    <w:p>
      <w:pPr>
        <w:spacing w:line="360" w:lineRule="auto"/>
        <w:rPr>
          <w:rFonts w:ascii="Times New Roman" w:hAnsi="Times New Roman" w:eastAsia="宋体" w:cs="Times New Roman"/>
          <w:b/>
          <w:bCs/>
          <w:kern w:val="0"/>
          <w:sz w:val="24"/>
          <w:szCs w:val="24"/>
        </w:rPr>
      </w:pPr>
      <w:r>
        <w:rPr>
          <w:rFonts w:ascii="Times New Roman" w:hAnsi="Times New Roman" w:eastAsia="宋体" w:cs="Times New Roman"/>
          <w:b/>
          <w:bCs/>
          <w:kern w:val="0"/>
          <w:szCs w:val="21"/>
        </w:rPr>
        <w:t>3</w:t>
      </w:r>
      <w:r>
        <w:rPr>
          <w:rFonts w:hint="eastAsia" w:ascii="宋体" w:hAnsi="宋体" w:eastAsia="宋体" w:cs="宋体"/>
          <w:b/>
          <w:bCs/>
          <w:kern w:val="0"/>
          <w:szCs w:val="21"/>
        </w:rPr>
        <w:t>、申请人的资格和资质要求</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1）具有合法有效的营业执照；</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2）</w:t>
      </w:r>
      <w:r>
        <w:rPr>
          <w:rFonts w:hint="eastAsia" w:ascii="Times New Roman" w:hAnsi="Times New Roman" w:eastAsia="宋体" w:cs="Times New Roman"/>
          <w:szCs w:val="21"/>
        </w:rPr>
        <w:t>在江苏省建设工程交易平台</w:t>
      </w:r>
      <w:r>
        <w:rPr>
          <w:rFonts w:ascii="宋体" w:hAnsi="宋体" w:eastAsia="宋体" w:cs="宋体"/>
          <w:szCs w:val="21"/>
        </w:rPr>
        <w:t>招标代理管理系统或徐州市会员申报系统</w:t>
      </w:r>
      <w:r>
        <w:rPr>
          <w:rFonts w:hint="eastAsia" w:ascii="Times New Roman" w:hAnsi="Times New Roman" w:eastAsia="宋体" w:cs="Times New Roman"/>
          <w:szCs w:val="21"/>
        </w:rPr>
        <w:t>备案，在省级政府采购网登记备案；</w:t>
      </w:r>
    </w:p>
    <w:p>
      <w:pPr>
        <w:spacing w:line="360" w:lineRule="auto"/>
        <w:ind w:firstLine="420" w:firstLineChars="200"/>
        <w:rPr>
          <w:rFonts w:eastAsia="宋体" w:cs="宋体" w:asciiTheme="minorEastAsia" w:hAnsiTheme="minorEastAsia"/>
          <w:kern w:val="0"/>
          <w:szCs w:val="21"/>
        </w:rPr>
      </w:pPr>
      <w:r>
        <w:rPr>
          <w:rFonts w:hint="eastAsia" w:cs="宋体" w:asciiTheme="minorEastAsia" w:hAnsiTheme="minorEastAsia"/>
          <w:kern w:val="0"/>
          <w:szCs w:val="21"/>
        </w:rPr>
        <w:t>3）依法</w:t>
      </w:r>
      <w:r>
        <w:rPr>
          <w:rFonts w:ascii="Times New Roman" w:hAnsi="Times New Roman" w:eastAsia="宋体" w:cs="Times New Roman"/>
          <w:szCs w:val="21"/>
        </w:rPr>
        <w:t>缴纳税收和社会保障资金</w:t>
      </w:r>
      <w:r>
        <w:rPr>
          <w:rFonts w:hint="eastAsia" w:ascii="Times New Roman" w:hAnsi="Times New Roman" w:eastAsia="宋体" w:cs="Times New Roman"/>
          <w:szCs w:val="21"/>
        </w:rPr>
        <w:t>；</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4）有健全的组织机构和内部管理的规章制度；</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5）具备编制招标文件和组织评标的相应专业力量；</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6）法律、行政法规规定的其它条件。</w:t>
      </w:r>
    </w:p>
    <w:p>
      <w:pPr>
        <w:spacing w:line="360" w:lineRule="auto"/>
        <w:jc w:val="left"/>
        <w:rPr>
          <w:rFonts w:ascii="Times New Roman" w:hAnsi="Times New Roman" w:eastAsia="宋体" w:cs="Times New Roman"/>
          <w:b/>
          <w:bCs/>
          <w:kern w:val="0"/>
          <w:sz w:val="24"/>
          <w:szCs w:val="24"/>
        </w:rPr>
      </w:pPr>
      <w:r>
        <w:rPr>
          <w:rFonts w:ascii="Times New Roman" w:hAnsi="Times New Roman" w:eastAsia="宋体" w:cs="Times New Roman"/>
          <w:b/>
          <w:bCs/>
          <w:kern w:val="0"/>
          <w:szCs w:val="21"/>
        </w:rPr>
        <w:t>4</w:t>
      </w:r>
      <w:r>
        <w:rPr>
          <w:rFonts w:hint="eastAsia" w:ascii="宋体" w:hAnsi="宋体" w:eastAsia="宋体" w:cs="宋体"/>
          <w:b/>
          <w:bCs/>
          <w:kern w:val="0"/>
          <w:szCs w:val="21"/>
        </w:rPr>
        <w:t>、</w:t>
      </w:r>
      <w:r>
        <w:rPr>
          <w:rFonts w:hint="eastAsia" w:ascii="Times New Roman" w:hAnsi="宋体" w:eastAsia="宋体" w:cs="宋体"/>
          <w:b/>
          <w:bCs/>
          <w:kern w:val="0"/>
          <w:szCs w:val="21"/>
        </w:rPr>
        <w:t>遴选</w:t>
      </w:r>
      <w:r>
        <w:rPr>
          <w:rFonts w:hint="eastAsia" w:ascii="宋体" w:hAnsi="宋体" w:eastAsia="宋体" w:cs="宋体"/>
          <w:b/>
          <w:bCs/>
          <w:kern w:val="0"/>
          <w:szCs w:val="21"/>
        </w:rPr>
        <w:t>费用</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申请人为遴选所发生的一切费用均由申请人承担。</w:t>
      </w:r>
    </w:p>
    <w:p>
      <w:pPr>
        <w:spacing w:line="360" w:lineRule="auto"/>
        <w:jc w:val="left"/>
        <w:rPr>
          <w:rFonts w:ascii="Times New Roman" w:hAnsi="Times New Roman" w:eastAsia="宋体" w:cs="Times New Roman"/>
          <w:b/>
          <w:bCs/>
          <w:kern w:val="0"/>
          <w:sz w:val="24"/>
          <w:szCs w:val="24"/>
        </w:rPr>
      </w:pPr>
      <w:r>
        <w:rPr>
          <w:rFonts w:ascii="Times New Roman" w:hAnsi="Times New Roman" w:eastAsia="宋体" w:cs="Times New Roman"/>
          <w:b/>
          <w:bCs/>
          <w:kern w:val="0"/>
          <w:szCs w:val="21"/>
        </w:rPr>
        <w:t>5</w:t>
      </w:r>
      <w:r>
        <w:rPr>
          <w:rFonts w:hint="eastAsia" w:ascii="宋体" w:hAnsi="宋体" w:eastAsia="宋体" w:cs="宋体"/>
          <w:b/>
          <w:bCs/>
          <w:kern w:val="0"/>
          <w:szCs w:val="21"/>
        </w:rPr>
        <w:t>、</w:t>
      </w:r>
      <w:r>
        <w:rPr>
          <w:rFonts w:hint="eastAsia" w:ascii="Times New Roman" w:hAnsi="宋体" w:eastAsia="宋体" w:cs="宋体"/>
          <w:b/>
          <w:bCs/>
          <w:kern w:val="0"/>
          <w:szCs w:val="21"/>
        </w:rPr>
        <w:t>遴选</w:t>
      </w:r>
      <w:r>
        <w:rPr>
          <w:rFonts w:hint="eastAsia" w:ascii="宋体" w:hAnsi="宋体" w:eastAsia="宋体" w:cs="宋体"/>
          <w:b/>
          <w:bCs/>
          <w:kern w:val="0"/>
          <w:szCs w:val="21"/>
        </w:rPr>
        <w:t>文件</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1）遴选文件中己经阐明所需技术要求、遴选程序和合同条款。遴选文件包括:</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 xml:space="preserve">  a）遴选须知</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 xml:space="preserve">  b）服务要求</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 xml:space="preserve">  c）评审要求</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 xml:space="preserve">  d）响应文件格式</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 xml:space="preserve">  e）代理合同主要条款</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2）申请人应详细阅读遴选文件中所有须知、格式、条款和要求。申请人按遴选文件要求提交全部资料或遴选响应文件，若提交的资料未对遴选文件作出全面的响应，其责任由申请人自行承担，并根据规定有可能导致遴选响应文件被拒绝。</w:t>
      </w:r>
    </w:p>
    <w:p>
      <w:pPr>
        <w:spacing w:line="360" w:lineRule="auto"/>
        <w:rPr>
          <w:rFonts w:ascii="Times New Roman" w:hAnsi="Times New Roman" w:eastAsia="宋体" w:cs="Times New Roman"/>
          <w:b/>
          <w:bCs/>
          <w:kern w:val="0"/>
          <w:sz w:val="24"/>
          <w:szCs w:val="24"/>
        </w:rPr>
      </w:pPr>
      <w:r>
        <w:rPr>
          <w:rFonts w:ascii="Times New Roman" w:hAnsi="Times New Roman" w:eastAsia="宋体" w:cs="Times New Roman"/>
          <w:b/>
          <w:bCs/>
          <w:kern w:val="0"/>
          <w:szCs w:val="21"/>
        </w:rPr>
        <w:t>6</w:t>
      </w:r>
      <w:r>
        <w:rPr>
          <w:rFonts w:hint="eastAsia" w:ascii="宋体" w:hAnsi="宋体" w:eastAsia="宋体" w:cs="宋体"/>
          <w:b/>
          <w:bCs/>
          <w:kern w:val="0"/>
          <w:szCs w:val="21"/>
        </w:rPr>
        <w:t>、</w:t>
      </w:r>
      <w:r>
        <w:rPr>
          <w:rFonts w:hint="eastAsia" w:ascii="Times New Roman" w:hAnsi="宋体" w:eastAsia="宋体" w:cs="宋体"/>
          <w:b/>
          <w:bCs/>
          <w:kern w:val="0"/>
          <w:szCs w:val="21"/>
        </w:rPr>
        <w:t>遴选</w:t>
      </w:r>
      <w:r>
        <w:rPr>
          <w:rFonts w:hint="eastAsia" w:ascii="宋体" w:hAnsi="宋体" w:eastAsia="宋体" w:cs="宋体"/>
          <w:b/>
          <w:bCs/>
          <w:kern w:val="0"/>
          <w:szCs w:val="21"/>
        </w:rPr>
        <w:t>文件的澄清和修改</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1）任何要求对遴选文件提出澄清的申请人，应在响应截止日期前</w:t>
      </w:r>
      <w:r>
        <w:rPr>
          <w:rFonts w:hint="eastAsia" w:cs="宋体" w:asciiTheme="minorEastAsia" w:hAnsiTheme="minorEastAsia"/>
          <w:kern w:val="0"/>
          <w:szCs w:val="21"/>
          <w:u w:val="single"/>
        </w:rPr>
        <w:t xml:space="preserve">  5  </w:t>
      </w:r>
      <w:r>
        <w:rPr>
          <w:rFonts w:hint="eastAsia" w:cs="宋体" w:asciiTheme="minorEastAsia" w:hAnsiTheme="minorEastAsia"/>
          <w:kern w:val="0"/>
          <w:szCs w:val="21"/>
        </w:rPr>
        <w:t>日按遴选公告中地址以书面（电子邮件）的形式通知遴选人。</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2）遴选人对截止日期前</w:t>
      </w:r>
      <w:r>
        <w:rPr>
          <w:rFonts w:hint="eastAsia" w:cs="宋体" w:asciiTheme="minorEastAsia" w:hAnsiTheme="minorEastAsia"/>
          <w:kern w:val="0"/>
          <w:szCs w:val="21"/>
          <w:u w:val="single"/>
        </w:rPr>
        <w:t xml:space="preserve">  5  </w:t>
      </w:r>
      <w:r>
        <w:rPr>
          <w:rFonts w:hint="eastAsia" w:cs="宋体" w:asciiTheme="minorEastAsia" w:hAnsiTheme="minorEastAsia"/>
          <w:kern w:val="0"/>
          <w:szCs w:val="21"/>
        </w:rPr>
        <w:t>日收到的任何澄清要求将以书面的形式予以答复。</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3）在截止日期前</w:t>
      </w:r>
      <w:r>
        <w:rPr>
          <w:rFonts w:hint="eastAsia" w:cs="宋体" w:asciiTheme="minorEastAsia" w:hAnsiTheme="minorEastAsia"/>
          <w:kern w:val="0"/>
          <w:szCs w:val="21"/>
          <w:u w:val="single"/>
        </w:rPr>
        <w:t xml:space="preserve">  5  </w:t>
      </w:r>
      <w:r>
        <w:rPr>
          <w:rFonts w:hint="eastAsia" w:cs="宋体" w:asciiTheme="minorEastAsia" w:hAnsiTheme="minorEastAsia"/>
          <w:kern w:val="0"/>
          <w:szCs w:val="21"/>
        </w:rPr>
        <w:t>日，遴选人可主动或在答复申请人所提出澄清问题时对遴选文件进行修改。</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4）遴选文件的修改将以书面形式通知所有参与的申请人，申请人应立即以书面的形式确认己经收到该修改。</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5）为使申请人在准备遴选响应文件时有合理的时间考虑遴选文件的修改，遴选人可以根据实际情况酌情推迟响应截止日期。</w:t>
      </w:r>
    </w:p>
    <w:p>
      <w:pPr>
        <w:spacing w:line="360" w:lineRule="auto"/>
        <w:rPr>
          <w:rFonts w:ascii="Times New Roman" w:hAnsi="Times New Roman" w:eastAsia="宋体" w:cs="Times New Roman"/>
          <w:b/>
          <w:bCs/>
          <w:kern w:val="0"/>
          <w:sz w:val="24"/>
          <w:szCs w:val="24"/>
        </w:rPr>
      </w:pPr>
      <w:r>
        <w:rPr>
          <w:rFonts w:ascii="Times New Roman" w:hAnsi="Times New Roman" w:eastAsia="宋体" w:cs="Times New Roman"/>
          <w:b/>
          <w:bCs/>
          <w:kern w:val="0"/>
          <w:szCs w:val="21"/>
        </w:rPr>
        <w:t>7</w:t>
      </w:r>
      <w:r>
        <w:rPr>
          <w:rFonts w:hint="eastAsia" w:ascii="宋体" w:hAnsi="宋体" w:eastAsia="宋体" w:cs="宋体"/>
          <w:b/>
          <w:bCs/>
          <w:kern w:val="0"/>
          <w:szCs w:val="21"/>
        </w:rPr>
        <w:t>、语言</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申请人准备的响应文件、申请人与遴选人之间往来的所有与响应文件有关的函电文件以中文书写。如果申请人提供的文件资料以其它语言书写，申请人应将其译成中文作为投标的语言，如有差异，以中文为准。</w:t>
      </w:r>
    </w:p>
    <w:p>
      <w:pPr>
        <w:spacing w:line="360" w:lineRule="auto"/>
        <w:rPr>
          <w:rFonts w:ascii="Times New Roman" w:hAnsi="Times New Roman" w:eastAsia="宋体" w:cs="Times New Roman"/>
          <w:b/>
          <w:bCs/>
          <w:kern w:val="0"/>
          <w:sz w:val="24"/>
          <w:szCs w:val="24"/>
        </w:rPr>
      </w:pPr>
      <w:r>
        <w:rPr>
          <w:rFonts w:ascii="Times New Roman" w:hAnsi="Times New Roman" w:eastAsia="宋体" w:cs="Times New Roman"/>
          <w:b/>
          <w:bCs/>
          <w:kern w:val="0"/>
          <w:szCs w:val="21"/>
        </w:rPr>
        <w:t>8</w:t>
      </w:r>
      <w:r>
        <w:rPr>
          <w:rFonts w:hint="eastAsia" w:ascii="宋体" w:hAnsi="宋体" w:eastAsia="宋体" w:cs="宋体"/>
          <w:b/>
          <w:bCs/>
          <w:kern w:val="0"/>
          <w:szCs w:val="21"/>
        </w:rPr>
        <w:t>、</w:t>
      </w:r>
      <w:r>
        <w:rPr>
          <w:rFonts w:hint="eastAsia" w:ascii="Times New Roman" w:hAnsi="宋体" w:eastAsia="宋体" w:cs="宋体"/>
          <w:b/>
          <w:bCs/>
          <w:kern w:val="0"/>
          <w:szCs w:val="21"/>
        </w:rPr>
        <w:t>遴选</w:t>
      </w:r>
      <w:r>
        <w:rPr>
          <w:rFonts w:hint="eastAsia" w:ascii="宋体" w:hAnsi="宋体" w:eastAsia="宋体" w:cs="宋体"/>
          <w:b/>
          <w:bCs/>
          <w:kern w:val="0"/>
          <w:szCs w:val="21"/>
        </w:rPr>
        <w:t>响应文件的组成</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申请人准备的遴选响应文件应包括以下几个部分（满足初步评审和详细详审的要求）：</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1）响应函；</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2）初步评审（资格审查）资料；</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3）综合评价材料；</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4）代理项目业绩；</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5）服务承诺。</w:t>
      </w:r>
    </w:p>
    <w:p>
      <w:pPr>
        <w:spacing w:line="360" w:lineRule="auto"/>
        <w:rPr>
          <w:rFonts w:ascii="Times New Roman" w:hAnsi="Times New Roman" w:eastAsia="宋体" w:cs="Times New Roman"/>
          <w:b/>
          <w:bCs/>
          <w:kern w:val="0"/>
          <w:sz w:val="24"/>
          <w:szCs w:val="24"/>
        </w:rPr>
      </w:pPr>
      <w:r>
        <w:rPr>
          <w:rFonts w:ascii="Times New Roman" w:hAnsi="Times New Roman" w:eastAsia="宋体" w:cs="Times New Roman"/>
          <w:b/>
          <w:bCs/>
          <w:kern w:val="0"/>
          <w:szCs w:val="21"/>
        </w:rPr>
        <w:t>9</w:t>
      </w:r>
      <w:r>
        <w:rPr>
          <w:rFonts w:hint="eastAsia" w:ascii="宋体" w:hAnsi="宋体" w:eastAsia="宋体" w:cs="宋体"/>
          <w:b/>
          <w:bCs/>
          <w:kern w:val="0"/>
          <w:szCs w:val="21"/>
        </w:rPr>
        <w:t>、遴选响应文件编制</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1）申请人应填写遴选文件中所要求的文件。</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2）申请人应准备柒份遴选响应文件(壹份正本，陆份副本)，一旦正本和副本发生差异，以正本为准。</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3）遴选响应文件正本和副本须打印并由申请人的法定代表人或经正式授权并对申请人有约束力的委托代理人签字（正本需逐页签字或签章）。后者须将授权委托书以书面形式附在遴选响应文件中。</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4）遴选响应文件中一般不允许有加行、涂抹或改字，若有修改，须由法定代表人或委托代理人进行签字并加盖公章，否则视为无效的遴选响应文件。</w:t>
      </w:r>
    </w:p>
    <w:p>
      <w:pPr>
        <w:spacing w:line="360" w:lineRule="auto"/>
        <w:rPr>
          <w:rFonts w:ascii="Times New Roman" w:hAnsi="Times New Roman" w:eastAsia="宋体" w:cs="Times New Roman"/>
          <w:b/>
          <w:bCs/>
          <w:kern w:val="0"/>
          <w:sz w:val="24"/>
          <w:szCs w:val="24"/>
        </w:rPr>
      </w:pPr>
      <w:r>
        <w:rPr>
          <w:rFonts w:ascii="Times New Roman" w:hAnsi="Times New Roman" w:eastAsia="宋体" w:cs="Times New Roman"/>
          <w:b/>
          <w:bCs/>
          <w:kern w:val="0"/>
          <w:szCs w:val="21"/>
        </w:rPr>
        <w:t>1</w:t>
      </w:r>
      <w:r>
        <w:rPr>
          <w:rFonts w:hint="eastAsia" w:ascii="Times New Roman" w:hAnsi="Times New Roman" w:eastAsia="宋体" w:cs="Times New Roman"/>
          <w:b/>
          <w:bCs/>
          <w:kern w:val="0"/>
          <w:szCs w:val="21"/>
        </w:rPr>
        <w:t>0</w:t>
      </w:r>
      <w:r>
        <w:rPr>
          <w:rFonts w:hint="eastAsia" w:ascii="宋体" w:hAnsi="宋体" w:eastAsia="宋体" w:cs="宋体"/>
          <w:b/>
          <w:bCs/>
          <w:kern w:val="0"/>
          <w:szCs w:val="21"/>
        </w:rPr>
        <w:t>、</w:t>
      </w:r>
      <w:r>
        <w:rPr>
          <w:rFonts w:hint="eastAsia" w:ascii="Times New Roman" w:hAnsi="宋体" w:eastAsia="宋体" w:cs="宋体"/>
          <w:b/>
          <w:bCs/>
          <w:kern w:val="0"/>
          <w:szCs w:val="21"/>
        </w:rPr>
        <w:t>遴选</w:t>
      </w:r>
      <w:r>
        <w:rPr>
          <w:rFonts w:hint="eastAsia" w:ascii="宋体" w:hAnsi="宋体" w:eastAsia="宋体" w:cs="宋体"/>
          <w:b/>
          <w:bCs/>
          <w:kern w:val="0"/>
          <w:szCs w:val="21"/>
        </w:rPr>
        <w:t>响应文件的递交、密封和标记</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1）申请人应将遴选响应文件正本和副本密封。</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2）派人送至：徐州市大学路269号徐州市第一人民医院X号楼</w:t>
      </w:r>
      <w:r>
        <w:rPr>
          <w:rFonts w:hint="eastAsia" w:cs="宋体" w:asciiTheme="minorEastAsia" w:hAnsiTheme="minorEastAsia"/>
          <w:kern w:val="0"/>
          <w:szCs w:val="21"/>
          <w:u w:val="single"/>
        </w:rPr>
        <w:t>XX</w:t>
      </w:r>
      <w:r>
        <w:rPr>
          <w:rFonts w:hint="eastAsia" w:cs="宋体" w:asciiTheme="minorEastAsia" w:hAnsiTheme="minorEastAsia"/>
          <w:kern w:val="0"/>
          <w:szCs w:val="21"/>
        </w:rPr>
        <w:t>室。</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3）注明项目、类别名称、正本和副本及规定的开标日期前不准启封字样。</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4）写明申请人名称、地址、联系人及联系电话。</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5）如果信封未按规定递交、密封和标注，遴选人对遴选响应文件的提前拆封不负责任，遴选人可拒绝提前拆封的遴选响应文件。</w:t>
      </w:r>
    </w:p>
    <w:p>
      <w:pPr>
        <w:spacing w:line="360" w:lineRule="auto"/>
        <w:rPr>
          <w:rFonts w:ascii="Times New Roman" w:hAnsi="Times New Roman" w:eastAsia="宋体" w:cs="Times New Roman"/>
          <w:b/>
          <w:bCs/>
          <w:kern w:val="0"/>
          <w:sz w:val="24"/>
          <w:szCs w:val="24"/>
        </w:rPr>
      </w:pPr>
      <w:r>
        <w:rPr>
          <w:rFonts w:ascii="Times New Roman" w:hAnsi="Times New Roman" w:eastAsia="宋体" w:cs="Times New Roman"/>
          <w:b/>
          <w:bCs/>
          <w:kern w:val="0"/>
          <w:szCs w:val="21"/>
        </w:rPr>
        <w:t>1</w:t>
      </w:r>
      <w:r>
        <w:rPr>
          <w:rFonts w:hint="eastAsia" w:ascii="Times New Roman" w:hAnsi="Times New Roman" w:eastAsia="宋体" w:cs="Times New Roman"/>
          <w:b/>
          <w:bCs/>
          <w:kern w:val="0"/>
          <w:szCs w:val="21"/>
        </w:rPr>
        <w:t>1</w:t>
      </w:r>
      <w:r>
        <w:rPr>
          <w:rFonts w:hint="eastAsia" w:ascii="宋体" w:hAnsi="宋体" w:eastAsia="宋体" w:cs="宋体"/>
          <w:b/>
          <w:bCs/>
          <w:kern w:val="0"/>
          <w:szCs w:val="21"/>
        </w:rPr>
        <w:t>、递交</w:t>
      </w:r>
      <w:r>
        <w:rPr>
          <w:rFonts w:hint="eastAsia" w:ascii="Times New Roman" w:hAnsi="宋体" w:eastAsia="宋体" w:cs="宋体"/>
          <w:b/>
          <w:bCs/>
          <w:kern w:val="0"/>
          <w:szCs w:val="21"/>
        </w:rPr>
        <w:t>遴选</w:t>
      </w:r>
      <w:r>
        <w:rPr>
          <w:rFonts w:hint="eastAsia" w:ascii="宋体" w:hAnsi="宋体" w:eastAsia="宋体" w:cs="宋体"/>
          <w:b/>
          <w:bCs/>
          <w:kern w:val="0"/>
          <w:szCs w:val="21"/>
        </w:rPr>
        <w:t>响应文件的日期及时间</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1）响应文件递交截止时间另行提前通知。</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2）根据第6款规定，由于遴选文件的澄清和修改，遴选人可根据实际情况延长遴选响应文件的截止日期。因此，业己规定的遴选人和申请人的一切权力和义务将按延期后的截止日期履行。</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3）遴选人有权拒绝任何迟到的遴选响应文件。</w:t>
      </w:r>
    </w:p>
    <w:p>
      <w:pPr>
        <w:spacing w:line="360" w:lineRule="auto"/>
        <w:rPr>
          <w:rFonts w:ascii="Times New Roman" w:hAnsi="Times New Roman" w:eastAsia="宋体" w:cs="Times New Roman"/>
          <w:b/>
          <w:bCs/>
          <w:kern w:val="0"/>
          <w:sz w:val="24"/>
          <w:szCs w:val="24"/>
        </w:rPr>
      </w:pPr>
      <w:r>
        <w:rPr>
          <w:rFonts w:ascii="Times New Roman" w:hAnsi="Times New Roman" w:eastAsia="宋体" w:cs="Times New Roman"/>
          <w:b/>
          <w:bCs/>
          <w:kern w:val="0"/>
          <w:szCs w:val="21"/>
        </w:rPr>
        <w:t>1</w:t>
      </w:r>
      <w:r>
        <w:rPr>
          <w:rFonts w:hint="eastAsia" w:ascii="Times New Roman" w:hAnsi="Times New Roman" w:eastAsia="宋体" w:cs="Times New Roman"/>
          <w:b/>
          <w:bCs/>
          <w:kern w:val="0"/>
          <w:szCs w:val="21"/>
        </w:rPr>
        <w:t>2</w:t>
      </w:r>
      <w:r>
        <w:rPr>
          <w:rFonts w:hint="eastAsia" w:ascii="宋体" w:hAnsi="宋体" w:eastAsia="宋体" w:cs="宋体"/>
          <w:b/>
          <w:bCs/>
          <w:kern w:val="0"/>
          <w:szCs w:val="21"/>
        </w:rPr>
        <w:t>、</w:t>
      </w:r>
      <w:r>
        <w:rPr>
          <w:rFonts w:hint="eastAsia" w:ascii="Times New Roman" w:hAnsi="宋体" w:eastAsia="宋体" w:cs="宋体"/>
          <w:b/>
          <w:bCs/>
          <w:kern w:val="0"/>
          <w:szCs w:val="21"/>
        </w:rPr>
        <w:t>遴选</w:t>
      </w:r>
      <w:r>
        <w:rPr>
          <w:rFonts w:hint="eastAsia" w:ascii="宋体" w:hAnsi="宋体" w:eastAsia="宋体" w:cs="宋体"/>
          <w:b/>
          <w:bCs/>
          <w:kern w:val="0"/>
          <w:szCs w:val="21"/>
        </w:rPr>
        <w:t>响应文件的修改和撤销</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1）申请人在提交遴选响应文件后可对其遴选响应文件进行修改和撤回，但遴选人须在提交遴选响应文件截止日期前收到该修改或撤销的书面通知。响应截止日期后不得修改遴选响应文件。</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2）申请人对遴选响应文件的修改或撤回应按第9和第10条进行准备、密封、标注和递送。</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3）申请人不得在截止之日起至规定的遴选响应文件有效期满前撤销遴选响应文件。</w:t>
      </w:r>
    </w:p>
    <w:p>
      <w:pPr>
        <w:spacing w:line="360" w:lineRule="auto"/>
        <w:rPr>
          <w:rFonts w:ascii="Times New Roman" w:hAnsi="Times New Roman" w:eastAsia="宋体" w:cs="Times New Roman"/>
          <w:b/>
          <w:bCs/>
          <w:kern w:val="0"/>
          <w:sz w:val="24"/>
          <w:szCs w:val="24"/>
        </w:rPr>
      </w:pPr>
      <w:r>
        <w:rPr>
          <w:rFonts w:ascii="Times New Roman" w:hAnsi="Times New Roman" w:eastAsia="宋体" w:cs="Times New Roman"/>
          <w:b/>
          <w:bCs/>
          <w:kern w:val="0"/>
          <w:szCs w:val="21"/>
        </w:rPr>
        <w:t>1</w:t>
      </w:r>
      <w:r>
        <w:rPr>
          <w:rFonts w:hint="eastAsia" w:ascii="Times New Roman" w:hAnsi="Times New Roman" w:eastAsia="宋体" w:cs="Times New Roman"/>
          <w:b/>
          <w:bCs/>
          <w:kern w:val="0"/>
          <w:szCs w:val="21"/>
        </w:rPr>
        <w:t>3</w:t>
      </w:r>
      <w:r>
        <w:rPr>
          <w:rFonts w:hint="eastAsia" w:ascii="宋体" w:hAnsi="宋体" w:eastAsia="宋体" w:cs="宋体"/>
          <w:b/>
          <w:bCs/>
          <w:kern w:val="0"/>
          <w:szCs w:val="21"/>
        </w:rPr>
        <w:t>、无效</w:t>
      </w:r>
      <w:r>
        <w:rPr>
          <w:rFonts w:hint="eastAsia" w:ascii="Times New Roman" w:hAnsi="宋体" w:eastAsia="宋体" w:cs="宋体"/>
          <w:b/>
          <w:bCs/>
          <w:kern w:val="0"/>
          <w:szCs w:val="21"/>
        </w:rPr>
        <w:t>遴选</w:t>
      </w:r>
      <w:r>
        <w:rPr>
          <w:rFonts w:hint="eastAsia" w:ascii="宋体" w:hAnsi="宋体" w:eastAsia="宋体" w:cs="宋体"/>
          <w:b/>
          <w:bCs/>
          <w:kern w:val="0"/>
          <w:szCs w:val="21"/>
        </w:rPr>
        <w:t>响应文件</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遴选响应文件有下列情况之一的，应作为无效遴选响应文件，不再参加评审：</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1）遴选响应文件未按遴选文件要求签署、盖章的</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2）遴选响应文件报价出现前后不一致，申请人不按相关规定确认修正的（如单价和总价有差异，以单价为准，并对总价进行修改。若数字和文字表示的金额之间有差异，以文字金额为准，并对数字做相应修改）。</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3）申请人未实质性响应遴选文件的。</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4）法律、法规和本遴选文件规定的其他无效情形。</w:t>
      </w:r>
    </w:p>
    <w:p>
      <w:pPr>
        <w:spacing w:line="360" w:lineRule="auto"/>
        <w:rPr>
          <w:rFonts w:ascii="Times New Roman" w:hAnsi="Times New Roman" w:eastAsia="宋体" w:cs="Times New Roman"/>
          <w:b/>
          <w:bCs/>
          <w:szCs w:val="21"/>
        </w:rPr>
      </w:pPr>
      <w:r>
        <w:rPr>
          <w:rFonts w:ascii="Times New Roman" w:hAnsi="Times New Roman" w:eastAsia="宋体" w:cs="Times New Roman"/>
          <w:b/>
          <w:bCs/>
          <w:szCs w:val="21"/>
        </w:rPr>
        <w:t>1</w:t>
      </w:r>
      <w:r>
        <w:rPr>
          <w:rFonts w:hint="eastAsia" w:ascii="Times New Roman" w:hAnsi="Times New Roman" w:eastAsia="宋体" w:cs="Times New Roman"/>
          <w:b/>
          <w:bCs/>
          <w:szCs w:val="21"/>
        </w:rPr>
        <w:t>4</w:t>
      </w:r>
      <w:r>
        <w:rPr>
          <w:rFonts w:hint="eastAsia" w:ascii="Times New Roman" w:hAnsi="宋体" w:eastAsia="宋体" w:cs="宋体"/>
          <w:b/>
          <w:bCs/>
          <w:szCs w:val="21"/>
        </w:rPr>
        <w:t>、遴选</w:t>
      </w:r>
    </w:p>
    <w:p>
      <w:pPr>
        <w:spacing w:line="360" w:lineRule="auto"/>
        <w:ind w:firstLine="420" w:firstLineChars="200"/>
        <w:rPr>
          <w:rFonts w:ascii="Times New Roman" w:hAnsi="Times New Roman" w:eastAsia="宋体" w:cs="Times New Roman"/>
          <w:kern w:val="0"/>
          <w:sz w:val="24"/>
          <w:szCs w:val="24"/>
        </w:rPr>
      </w:pPr>
      <w:r>
        <w:rPr>
          <w:rFonts w:hint="eastAsia" w:cs="宋体" w:asciiTheme="minorEastAsia" w:hAnsiTheme="minorEastAsia"/>
          <w:kern w:val="0"/>
          <w:szCs w:val="21"/>
        </w:rPr>
        <w:t>遴选人</w:t>
      </w:r>
      <w:r>
        <w:rPr>
          <w:rFonts w:ascii="Times New Roman" w:hAnsi="宋体" w:eastAsia="Times New Roman" w:cs="Times New Roman"/>
          <w:kern w:val="0"/>
          <w:szCs w:val="21"/>
        </w:rPr>
        <w:t>将</w:t>
      </w:r>
      <w:r>
        <w:rPr>
          <w:rFonts w:hint="eastAsia" w:ascii="Times New Roman" w:hAnsi="Times New Roman" w:eastAsia="宋体" w:cs="宋体"/>
          <w:kern w:val="0"/>
          <w:szCs w:val="21"/>
        </w:rPr>
        <w:t>组建评审专家组综合评选出入选招标代理服务机构。</w:t>
      </w:r>
    </w:p>
    <w:p>
      <w:pPr>
        <w:spacing w:line="360" w:lineRule="auto"/>
        <w:rPr>
          <w:rFonts w:ascii="Times New Roman" w:hAnsi="Times New Roman" w:eastAsia="宋体" w:cs="Times New Roman"/>
          <w:b/>
          <w:bCs/>
          <w:kern w:val="0"/>
          <w:sz w:val="24"/>
          <w:szCs w:val="24"/>
        </w:rPr>
      </w:pPr>
      <w:r>
        <w:rPr>
          <w:rFonts w:ascii="Times New Roman" w:hAnsi="Times New Roman" w:eastAsia="宋体" w:cs="Times New Roman"/>
          <w:b/>
          <w:bCs/>
          <w:kern w:val="0"/>
          <w:szCs w:val="21"/>
        </w:rPr>
        <w:t>1</w:t>
      </w:r>
      <w:r>
        <w:rPr>
          <w:rFonts w:hint="eastAsia" w:ascii="Times New Roman" w:hAnsi="Times New Roman" w:eastAsia="宋体" w:cs="Times New Roman"/>
          <w:b/>
          <w:bCs/>
          <w:kern w:val="0"/>
          <w:szCs w:val="21"/>
        </w:rPr>
        <w:t>5</w:t>
      </w:r>
      <w:r>
        <w:rPr>
          <w:rFonts w:hint="eastAsia" w:ascii="宋体" w:hAnsi="宋体" w:eastAsia="宋体" w:cs="宋体"/>
          <w:b/>
          <w:bCs/>
          <w:kern w:val="0"/>
          <w:szCs w:val="21"/>
        </w:rPr>
        <w:t>、</w:t>
      </w:r>
      <w:r>
        <w:rPr>
          <w:rFonts w:hint="eastAsia" w:ascii="Times New Roman" w:hAnsi="宋体" w:eastAsia="宋体" w:cs="宋体"/>
          <w:b/>
          <w:bCs/>
          <w:kern w:val="0"/>
          <w:szCs w:val="21"/>
        </w:rPr>
        <w:t>遴选</w:t>
      </w:r>
      <w:r>
        <w:rPr>
          <w:rFonts w:hint="eastAsia" w:ascii="宋体" w:hAnsi="宋体" w:eastAsia="宋体" w:cs="宋体"/>
          <w:b/>
          <w:bCs/>
          <w:kern w:val="0"/>
          <w:szCs w:val="21"/>
        </w:rPr>
        <w:t>响应文件的初步评审</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1）开标后，</w:t>
      </w:r>
      <w:r>
        <w:rPr>
          <w:rFonts w:hint="eastAsia" w:ascii="Times New Roman" w:hAnsi="Times New Roman" w:eastAsia="宋体" w:cs="宋体"/>
          <w:kern w:val="0"/>
          <w:szCs w:val="21"/>
        </w:rPr>
        <w:t>评审专家组</w:t>
      </w:r>
      <w:r>
        <w:rPr>
          <w:rFonts w:hint="eastAsia" w:cs="宋体" w:asciiTheme="minorEastAsia" w:hAnsiTheme="minorEastAsia"/>
          <w:kern w:val="0"/>
          <w:szCs w:val="21"/>
        </w:rPr>
        <w:t>对申请人的遴选响应文件进行初步审查，审查遴选响应文件是否完整，是否有计算错误，文件是否恰当地签署，遴选响应文件是否符合规定等内容。以确定其是否对遴选文件的要求做出了实质性的响应。</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2）本遴选文件的实质性响应指对于遴选文件中明确必须满足的要求（包括初步审查要求、合同条款、服务要求、服务期、不响应即为无效的条款等），以不同方式提供符合要求的证明，即为实质性响应。</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3）本遴选文件的实质性响应方式指申请人可以通过有效证件复印件、权威部门出具的证明材料、书面承诺等合法形式编制在遴选响应文件中作为实质性响应的方式。</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4）</w:t>
      </w:r>
      <w:r>
        <w:rPr>
          <w:rFonts w:hint="eastAsia" w:ascii="Times New Roman" w:hAnsi="Times New Roman" w:eastAsia="宋体" w:cs="宋体"/>
          <w:kern w:val="0"/>
          <w:szCs w:val="21"/>
        </w:rPr>
        <w:t>评审专家组</w:t>
      </w:r>
      <w:r>
        <w:rPr>
          <w:rFonts w:hint="eastAsia" w:cs="宋体" w:asciiTheme="minorEastAsia" w:hAnsiTheme="minorEastAsia"/>
          <w:kern w:val="0"/>
          <w:szCs w:val="21"/>
        </w:rPr>
        <w:t>决定遴选响应文件的响应性是基于遴选响应文件本身而不依靠外部的证据。</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5）如果遴选响应文件未实质性响应本遴选文件的要求，</w:t>
      </w:r>
      <w:r>
        <w:rPr>
          <w:rFonts w:hint="eastAsia" w:ascii="Times New Roman" w:hAnsi="Times New Roman" w:eastAsia="宋体" w:cs="宋体"/>
          <w:kern w:val="0"/>
          <w:szCs w:val="21"/>
        </w:rPr>
        <w:t>评审专家组</w:t>
      </w:r>
      <w:r>
        <w:rPr>
          <w:rFonts w:hint="eastAsia" w:cs="宋体" w:asciiTheme="minorEastAsia" w:hAnsiTheme="minorEastAsia"/>
          <w:kern w:val="0"/>
          <w:szCs w:val="21"/>
        </w:rPr>
        <w:t>将予以拒绝，申请人不得通过修改或撤销不合要求的偏离或保留而使其响应文件有效。</w:t>
      </w:r>
    </w:p>
    <w:p>
      <w:pPr>
        <w:spacing w:line="360" w:lineRule="auto"/>
        <w:rPr>
          <w:rFonts w:ascii="Times New Roman" w:hAnsi="Times New Roman" w:eastAsia="宋体" w:cs="Times New Roman"/>
          <w:b/>
          <w:bCs/>
          <w:kern w:val="0"/>
          <w:sz w:val="24"/>
          <w:szCs w:val="24"/>
        </w:rPr>
      </w:pPr>
      <w:r>
        <w:rPr>
          <w:rFonts w:ascii="Times New Roman" w:hAnsi="Times New Roman" w:eastAsia="宋体" w:cs="Times New Roman"/>
          <w:b/>
          <w:bCs/>
          <w:kern w:val="0"/>
          <w:szCs w:val="21"/>
        </w:rPr>
        <w:t>1</w:t>
      </w:r>
      <w:r>
        <w:rPr>
          <w:rFonts w:hint="eastAsia" w:ascii="Times New Roman" w:hAnsi="Times New Roman" w:eastAsia="宋体" w:cs="Times New Roman"/>
          <w:b/>
          <w:bCs/>
          <w:kern w:val="0"/>
          <w:szCs w:val="21"/>
        </w:rPr>
        <w:t>6</w:t>
      </w:r>
      <w:r>
        <w:rPr>
          <w:rFonts w:hint="eastAsia" w:ascii="宋体" w:hAnsi="宋体" w:eastAsia="宋体" w:cs="宋体"/>
          <w:b/>
          <w:bCs/>
          <w:kern w:val="0"/>
          <w:szCs w:val="21"/>
        </w:rPr>
        <w:t>、</w:t>
      </w:r>
      <w:r>
        <w:rPr>
          <w:rFonts w:hint="eastAsia" w:ascii="Times New Roman" w:hAnsi="宋体" w:eastAsia="宋体" w:cs="宋体"/>
          <w:b/>
          <w:bCs/>
          <w:kern w:val="0"/>
          <w:szCs w:val="21"/>
        </w:rPr>
        <w:t>遴选</w:t>
      </w:r>
      <w:r>
        <w:rPr>
          <w:rFonts w:hint="eastAsia" w:ascii="宋体" w:hAnsi="宋体" w:eastAsia="宋体" w:cs="宋体"/>
          <w:b/>
          <w:bCs/>
          <w:kern w:val="0"/>
          <w:szCs w:val="21"/>
        </w:rPr>
        <w:t>响应文件的详细评审</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1）申请人将按</w:t>
      </w:r>
      <w:r>
        <w:rPr>
          <w:rFonts w:hint="eastAsia" w:ascii="Times New Roman" w:hAnsi="宋体" w:eastAsia="宋体" w:cs="宋体"/>
          <w:szCs w:val="21"/>
        </w:rPr>
        <w:t>第15条规</w:t>
      </w:r>
      <w:r>
        <w:rPr>
          <w:rFonts w:hint="eastAsia" w:cs="宋体" w:asciiTheme="minorEastAsia" w:hAnsiTheme="minorEastAsia"/>
          <w:kern w:val="0"/>
          <w:szCs w:val="21"/>
        </w:rPr>
        <w:t>定对被定为实质响应的响应文件进行详细评审。</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2）评审是遴选人的责任和权力，为集思广益、公平竞争，遴选人将邀请有关部门和有关专家组成</w:t>
      </w:r>
      <w:r>
        <w:rPr>
          <w:rFonts w:hint="eastAsia" w:ascii="Times New Roman" w:hAnsi="Times New Roman" w:eastAsia="宋体" w:cs="宋体"/>
          <w:kern w:val="0"/>
          <w:szCs w:val="21"/>
        </w:rPr>
        <w:t>评审专家组</w:t>
      </w:r>
      <w:r>
        <w:rPr>
          <w:rFonts w:hint="eastAsia" w:cs="宋体" w:asciiTheme="minorEastAsia" w:hAnsiTheme="minorEastAsia"/>
          <w:kern w:val="0"/>
          <w:szCs w:val="21"/>
        </w:rPr>
        <w:t>。</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3）遴选人在遴选时除考虑报价和服务外，还将考虑以下因素：</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 xml:space="preserve">  a）从业时间及经验；</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 xml:space="preserve">  b）申请人所提供服务的实施方案；</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 xml:space="preserve">  c）成交后所能提供的优惠条件；</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 xml:space="preserve">  d）服务承诺是否满足遴选文件的规定。</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4）评定办法：</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本项目采用综合评分法的评审办法，由</w:t>
      </w:r>
      <w:r>
        <w:rPr>
          <w:rFonts w:hint="eastAsia" w:ascii="Times New Roman" w:hAnsi="Times New Roman" w:eastAsia="宋体" w:cs="宋体"/>
          <w:kern w:val="0"/>
          <w:szCs w:val="21"/>
        </w:rPr>
        <w:t>评审专家组</w:t>
      </w:r>
      <w:r>
        <w:rPr>
          <w:rFonts w:hint="eastAsia" w:cs="宋体" w:asciiTheme="minorEastAsia" w:hAnsiTheme="minorEastAsia"/>
          <w:kern w:val="0"/>
          <w:szCs w:val="21"/>
        </w:rPr>
        <w:t>对申请人的报价、综合评价、业绩、服务承诺等内容进行综合评审，择优确定成交候选人。</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5）</w:t>
      </w:r>
      <w:r>
        <w:rPr>
          <w:rFonts w:hint="eastAsia" w:ascii="Times New Roman" w:hAnsi="Times New Roman" w:eastAsia="宋体" w:cs="宋体"/>
          <w:kern w:val="0"/>
          <w:szCs w:val="21"/>
        </w:rPr>
        <w:t>评审专家组</w:t>
      </w:r>
      <w:r>
        <w:rPr>
          <w:rFonts w:hint="eastAsia" w:cs="宋体" w:asciiTheme="minorEastAsia" w:hAnsiTheme="minorEastAsia"/>
          <w:kern w:val="0"/>
          <w:szCs w:val="21"/>
        </w:rPr>
        <w:t>将依据评审细则评分，依据总得分从高到低顺序确定成交候选人，各类申请人的综合得分从高至低排序，排列前6位的申请人即为成交人，。若综合得分相同，价格低者优先；若价格也相同，服务承诺得分高者优先。成交候选人确定后，通过公告的形式向所有申请人宣布。</w:t>
      </w:r>
    </w:p>
    <w:p>
      <w:pPr>
        <w:tabs>
          <w:tab w:val="left" w:pos="1260"/>
        </w:tabs>
        <w:spacing w:line="360" w:lineRule="auto"/>
        <w:rPr>
          <w:rFonts w:ascii="Times New Roman" w:hAnsi="Times New Roman" w:eastAsia="宋体" w:cs="Times New Roman"/>
          <w:szCs w:val="21"/>
        </w:rPr>
      </w:pPr>
      <w:r>
        <w:rPr>
          <w:rFonts w:ascii="Times New Roman" w:hAnsi="Times New Roman" w:eastAsia="宋体" w:cs="Times New Roman"/>
          <w:b/>
          <w:bCs/>
          <w:szCs w:val="21"/>
        </w:rPr>
        <w:t>1</w:t>
      </w:r>
      <w:r>
        <w:rPr>
          <w:rFonts w:hint="eastAsia" w:ascii="Times New Roman" w:hAnsi="Times New Roman" w:eastAsia="宋体" w:cs="Times New Roman"/>
          <w:b/>
          <w:bCs/>
          <w:szCs w:val="21"/>
        </w:rPr>
        <w:t>7</w:t>
      </w:r>
      <w:r>
        <w:rPr>
          <w:rFonts w:hint="eastAsia" w:ascii="Times New Roman" w:hAnsi="Times New Roman" w:eastAsia="宋体" w:cs="宋体"/>
          <w:b/>
          <w:bCs/>
          <w:szCs w:val="21"/>
        </w:rPr>
        <w:t>、遴选响应文件的澄清</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为有助于遴选响应文件的审查，</w:t>
      </w:r>
      <w:r>
        <w:rPr>
          <w:rFonts w:hint="eastAsia" w:ascii="Times New Roman" w:hAnsi="Times New Roman" w:eastAsia="宋体" w:cs="宋体"/>
          <w:kern w:val="0"/>
          <w:szCs w:val="21"/>
        </w:rPr>
        <w:t>评审专家组</w:t>
      </w:r>
      <w:r>
        <w:rPr>
          <w:rFonts w:hint="eastAsia" w:cs="宋体" w:asciiTheme="minorEastAsia" w:hAnsiTheme="minorEastAsia"/>
          <w:kern w:val="0"/>
          <w:szCs w:val="21"/>
        </w:rPr>
        <w:t>有权要求申请人以书面形式对其遴选响应文件进行澄清。</w:t>
      </w:r>
    </w:p>
    <w:p>
      <w:pPr>
        <w:spacing w:line="360" w:lineRule="auto"/>
        <w:rPr>
          <w:rFonts w:ascii="Times New Roman" w:hAnsi="Times New Roman" w:eastAsia="宋体" w:cs="Times New Roman"/>
          <w:b/>
          <w:bCs/>
          <w:kern w:val="0"/>
          <w:szCs w:val="21"/>
        </w:rPr>
      </w:pPr>
      <w:r>
        <w:rPr>
          <w:rFonts w:hint="eastAsia" w:ascii="Times New Roman" w:hAnsi="Times New Roman" w:eastAsia="宋体" w:cs="Times New Roman"/>
          <w:b/>
          <w:bCs/>
          <w:kern w:val="0"/>
          <w:szCs w:val="21"/>
        </w:rPr>
        <w:t>18</w:t>
      </w:r>
      <w:r>
        <w:rPr>
          <w:rFonts w:hint="eastAsia" w:ascii="Times New Roman" w:hAnsi="宋体" w:eastAsia="宋体" w:cs="宋体"/>
          <w:b/>
          <w:bCs/>
          <w:kern w:val="0"/>
          <w:szCs w:val="21"/>
        </w:rPr>
        <w:t>、遴选成交通知</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1）遴选响应文件有效期满前，遴选人将书面通知成交人其响应被接受。</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2）成交通知书将构成合同的成立。</w:t>
      </w:r>
    </w:p>
    <w:p>
      <w:pPr>
        <w:spacing w:line="360" w:lineRule="auto"/>
        <w:rPr>
          <w:rFonts w:ascii="Times New Roman" w:hAnsi="Times New Roman" w:eastAsia="宋体" w:cs="Times New Roman"/>
          <w:b/>
          <w:bCs/>
          <w:kern w:val="0"/>
          <w:szCs w:val="21"/>
        </w:rPr>
      </w:pPr>
      <w:r>
        <w:rPr>
          <w:rFonts w:hint="eastAsia" w:ascii="Times New Roman" w:hAnsi="Times New Roman" w:eastAsia="宋体" w:cs="Times New Roman"/>
          <w:b/>
          <w:bCs/>
          <w:kern w:val="0"/>
          <w:szCs w:val="21"/>
        </w:rPr>
        <w:t>19</w:t>
      </w:r>
      <w:r>
        <w:rPr>
          <w:rFonts w:hint="eastAsia" w:ascii="Times New Roman" w:hAnsi="宋体" w:eastAsia="宋体" w:cs="宋体"/>
          <w:b/>
          <w:bCs/>
          <w:kern w:val="0"/>
          <w:szCs w:val="21"/>
        </w:rPr>
        <w:t>、签订合同</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1）在接到成交通知后。成交人应按成交通知书规定的时间、地点及其他要求与遴选人签订招标代理服务合同，逾期遴选人有权取消。</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2）签订的合同以人民币进行结算。</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3）成交人需按照合同约定时间提供服务，逾期按违约处理。</w:t>
      </w:r>
    </w:p>
    <w:p>
      <w:pPr>
        <w:spacing w:line="360" w:lineRule="auto"/>
        <w:ind w:firstLine="3313" w:firstLineChars="1100"/>
        <w:rPr>
          <w:rFonts w:ascii="Times New Roman" w:hAnsi="宋体" w:eastAsia="宋体" w:cs="宋体"/>
          <w:b/>
          <w:bCs/>
          <w:sz w:val="30"/>
          <w:szCs w:val="30"/>
        </w:rPr>
      </w:pPr>
    </w:p>
    <w:p>
      <w:pPr>
        <w:rPr>
          <w:rFonts w:ascii="Times New Roman" w:hAnsi="宋体" w:eastAsia="宋体" w:cs="宋体"/>
          <w:b/>
          <w:bCs/>
          <w:sz w:val="30"/>
          <w:szCs w:val="30"/>
        </w:rPr>
      </w:pPr>
      <w:r>
        <w:rPr>
          <w:rFonts w:hint="eastAsia" w:ascii="Times New Roman" w:hAnsi="宋体" w:eastAsia="宋体" w:cs="宋体"/>
          <w:b/>
          <w:bCs/>
          <w:sz w:val="30"/>
          <w:szCs w:val="30"/>
        </w:rPr>
        <w:br w:type="page"/>
      </w:r>
    </w:p>
    <w:p>
      <w:pPr>
        <w:spacing w:line="360" w:lineRule="auto"/>
        <w:jc w:val="center"/>
        <w:rPr>
          <w:rFonts w:ascii="Times New Roman" w:hAnsi="Times New Roman" w:eastAsia="宋体" w:cs="Times New Roman"/>
          <w:b/>
          <w:bCs/>
          <w:sz w:val="30"/>
          <w:szCs w:val="30"/>
        </w:rPr>
      </w:pPr>
      <w:r>
        <w:rPr>
          <w:rFonts w:hint="eastAsia" w:ascii="Times New Roman" w:hAnsi="宋体" w:eastAsia="宋体" w:cs="宋体"/>
          <w:b/>
          <w:bCs/>
          <w:sz w:val="30"/>
          <w:szCs w:val="30"/>
        </w:rPr>
        <w:t>第二节</w:t>
      </w:r>
      <w:r>
        <w:rPr>
          <w:rFonts w:ascii="Times New Roman" w:hAnsi="Times New Roman" w:eastAsia="宋体" w:cs="Times New Roman"/>
          <w:b/>
          <w:bCs/>
          <w:sz w:val="30"/>
          <w:szCs w:val="30"/>
        </w:rPr>
        <w:t xml:space="preserve">  </w:t>
      </w:r>
      <w:r>
        <w:rPr>
          <w:rFonts w:hint="eastAsia" w:ascii="Times New Roman" w:hAnsi="Times New Roman" w:eastAsia="宋体" w:cs="Times New Roman"/>
          <w:b/>
          <w:bCs/>
          <w:sz w:val="30"/>
          <w:szCs w:val="30"/>
        </w:rPr>
        <w:t>服务</w:t>
      </w:r>
      <w:r>
        <w:rPr>
          <w:rFonts w:hint="eastAsia" w:ascii="Times New Roman" w:hAnsi="宋体" w:eastAsia="宋体" w:cs="宋体"/>
          <w:b/>
          <w:bCs/>
          <w:sz w:val="30"/>
          <w:szCs w:val="30"/>
        </w:rPr>
        <w:t>要求</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1、受托人在处理与本合同有关的一切事务中，必须严格执行国家和地方的法律法规，自觉接受招标行政主管部门的监督管理，维护委托人的合法权益。在委托人委托范围内运用自身的专业技能为委托人做好招标(采购)代理工作，并提供有关的其他服务。</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2、受托人应充分了解委托人的技术需求以及商务要求，设计和组织本项目的招标工作，负责编制招标公告、招标文件、评标办法及标准;根据国家有关规定和项目进度要求，认真制定招标工作计划，保证招标计划的顺利实施。</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3、负责发布招标公告。</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4、向投标人发售招标文件，发放招标图纸及相关资料，按照国家有关规定标准收取相关费用。</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5、负责组织标前答疑会或进行书面答疑。负责整理答疑资料,形成澄清文件并作为招标文件的组成部分并通知所有潜在投标人。</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6、协助委托人依法组建评标委员会。</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7、接收投标人的投标文件，组织并主持开标会议，汇总评委会意见，形成评标报告，并报经所有评委及委托人书面认可。</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8、编制中标(成交)公示材料。</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9、根据评标报告的结论，在履行了相关的备案或公示手续后，向中标(成交)人发布中标(成交)通知书。</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10、协助委托人与中标(成交)人进行合同谈判及草拟合同。</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11、及时与委托人协调解决招标实施过程中出现的问题。</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12、做好档案原件保存工作。</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13、</w:t>
      </w:r>
      <w:r>
        <w:rPr>
          <w:rFonts w:hint="eastAsia" w:ascii="宋体" w:hAnsi="宋体" w:eastAsia="宋体" w:cs="宋体"/>
          <w:szCs w:val="21"/>
        </w:rPr>
        <w:t>做好电子档案（所有投标人的电子标书及相关电子文档）的收集及拷贝工作，并提供相应档案的存储设备（S</w:t>
      </w:r>
      <w:r>
        <w:rPr>
          <w:rFonts w:ascii="宋体" w:hAnsi="宋体" w:eastAsia="宋体" w:cs="宋体"/>
          <w:szCs w:val="21"/>
        </w:rPr>
        <w:t>SD</w:t>
      </w:r>
      <w:r>
        <w:rPr>
          <w:rFonts w:hint="eastAsia" w:ascii="宋体" w:hAnsi="宋体" w:eastAsia="宋体" w:cs="宋体"/>
          <w:szCs w:val="21"/>
        </w:rPr>
        <w:t>），交由委托人保存，定期更新电子档案。</w:t>
      </w:r>
    </w:p>
    <w:p>
      <w:pPr>
        <w:spacing w:line="360" w:lineRule="auto"/>
        <w:ind w:firstLine="420" w:firstLineChars="200"/>
        <w:rPr>
          <w:rFonts w:ascii="宋体" w:hAnsi="宋体" w:eastAsia="宋体" w:cs="宋体"/>
          <w:szCs w:val="21"/>
        </w:rPr>
      </w:pPr>
      <w:r>
        <w:rPr>
          <w:rFonts w:hint="eastAsia" w:ascii="宋体" w:hAnsi="宋体" w:eastAsia="宋体" w:cs="宋体"/>
          <w:szCs w:val="21"/>
        </w:rPr>
        <w:t>14、做好电子档案与纸质档案一致性的审查工作。</w:t>
      </w:r>
    </w:p>
    <w:p>
      <w:pPr>
        <w:spacing w:line="360" w:lineRule="auto"/>
        <w:ind w:firstLine="420" w:firstLineChars="200"/>
        <w:rPr>
          <w:rFonts w:ascii="宋体" w:hAnsi="宋体" w:eastAsia="宋体" w:cs="宋体"/>
          <w:szCs w:val="21"/>
        </w:rPr>
      </w:pPr>
      <w:r>
        <w:rPr>
          <w:rFonts w:hint="eastAsia" w:ascii="宋体" w:hAnsi="宋体" w:eastAsia="宋体" w:cs="宋体"/>
          <w:szCs w:val="21"/>
        </w:rPr>
        <w:t>15、每年提供不少于2次的招标采购业务培训。</w:t>
      </w:r>
    </w:p>
    <w:p>
      <w:pPr>
        <w:spacing w:line="360" w:lineRule="auto"/>
        <w:ind w:firstLine="420" w:firstLineChars="200"/>
        <w:rPr>
          <w:rFonts w:ascii="宋体" w:hAnsi="宋体" w:eastAsia="宋体" w:cs="宋体"/>
          <w:szCs w:val="21"/>
        </w:rPr>
      </w:pPr>
      <w:r>
        <w:rPr>
          <w:rFonts w:hint="eastAsia" w:ascii="宋体" w:hAnsi="宋体" w:eastAsia="宋体" w:cs="宋体"/>
          <w:szCs w:val="21"/>
        </w:rPr>
        <w:t>16、最终委托协议签订的收费折扣，为各类6家入库单位报价折扣的平均值，所有入库单位统一按此平均值签订合同。此条为实质性要求，</w:t>
      </w:r>
      <w:r>
        <w:rPr>
          <w:rFonts w:hint="eastAsia" w:cs="宋体" w:asciiTheme="minorEastAsia" w:hAnsiTheme="minorEastAsia"/>
          <w:kern w:val="0"/>
          <w:szCs w:val="21"/>
        </w:rPr>
        <w:t>委托人</w:t>
      </w:r>
      <w:r>
        <w:rPr>
          <w:rFonts w:hint="eastAsia" w:ascii="宋体" w:hAnsi="宋体" w:eastAsia="宋体" w:cs="宋体"/>
          <w:szCs w:val="21"/>
        </w:rPr>
        <w:t>不接受任何形式的偏离。</w:t>
      </w:r>
    </w:p>
    <w:p>
      <w:pPr>
        <w:spacing w:line="360" w:lineRule="auto"/>
        <w:ind w:firstLine="420" w:firstLineChars="200"/>
        <w:rPr>
          <w:rFonts w:ascii="宋体" w:hAnsi="宋体" w:eastAsia="宋体" w:cs="宋体"/>
          <w:szCs w:val="21"/>
        </w:rPr>
      </w:pPr>
      <w:r>
        <w:rPr>
          <w:rFonts w:hint="eastAsia" w:ascii="宋体" w:hAnsi="宋体" w:eastAsia="宋体" w:cs="宋体"/>
          <w:szCs w:val="21"/>
        </w:rPr>
        <w:t>17、标书费按照徐州当地相关规定收取。此条为实质性要求，</w:t>
      </w:r>
      <w:r>
        <w:rPr>
          <w:rFonts w:hint="eastAsia" w:cs="宋体" w:asciiTheme="minorEastAsia" w:hAnsiTheme="minorEastAsia"/>
          <w:kern w:val="0"/>
          <w:szCs w:val="21"/>
        </w:rPr>
        <w:t>委托人</w:t>
      </w:r>
      <w:r>
        <w:rPr>
          <w:rFonts w:hint="eastAsia" w:ascii="宋体" w:hAnsi="宋体" w:eastAsia="宋体" w:cs="宋体"/>
          <w:szCs w:val="21"/>
        </w:rPr>
        <w:t>不接受任何形式的偏离。</w:t>
      </w:r>
      <w:r>
        <w:rPr>
          <w:rFonts w:hint="eastAsia" w:ascii="Times New Roman" w:hAnsi="宋体" w:eastAsia="宋体" w:cs="宋体"/>
          <w:bCs/>
          <w:sz w:val="30"/>
          <w:szCs w:val="30"/>
        </w:rPr>
        <w:br w:type="page"/>
      </w:r>
    </w:p>
    <w:p>
      <w:pPr>
        <w:spacing w:line="360" w:lineRule="auto"/>
        <w:jc w:val="center"/>
        <w:rPr>
          <w:rFonts w:ascii="Times New Roman" w:hAnsi="Times New Roman" w:eastAsia="宋体" w:cs="Times New Roman"/>
          <w:b/>
          <w:bCs/>
          <w:sz w:val="30"/>
          <w:szCs w:val="30"/>
        </w:rPr>
      </w:pPr>
      <w:r>
        <w:rPr>
          <w:rFonts w:hint="eastAsia" w:ascii="Times New Roman" w:hAnsi="宋体" w:eastAsia="宋体" w:cs="宋体"/>
          <w:b/>
          <w:bCs/>
          <w:sz w:val="30"/>
          <w:szCs w:val="30"/>
        </w:rPr>
        <w:t>第三节</w:t>
      </w:r>
      <w:r>
        <w:rPr>
          <w:rFonts w:ascii="Times New Roman" w:hAnsi="Times New Roman" w:eastAsia="宋体" w:cs="Times New Roman"/>
          <w:b/>
          <w:bCs/>
          <w:sz w:val="30"/>
          <w:szCs w:val="30"/>
        </w:rPr>
        <w:t xml:space="preserve">  </w:t>
      </w:r>
      <w:r>
        <w:rPr>
          <w:rFonts w:hint="eastAsia" w:ascii="Times New Roman" w:hAnsi="宋体" w:eastAsia="宋体" w:cs="宋体"/>
          <w:b/>
          <w:bCs/>
          <w:sz w:val="30"/>
          <w:szCs w:val="30"/>
        </w:rPr>
        <w:t>评审要求</w:t>
      </w:r>
    </w:p>
    <w:p>
      <w:pPr>
        <w:autoSpaceDE w:val="0"/>
        <w:autoSpaceDN w:val="0"/>
        <w:adjustRightInd w:val="0"/>
        <w:spacing w:line="360" w:lineRule="auto"/>
        <w:rPr>
          <w:rFonts w:ascii="宋体" w:hAnsi="宋体" w:eastAsia="宋体" w:cs="Times New Roman"/>
          <w:sz w:val="24"/>
          <w:szCs w:val="21"/>
        </w:rPr>
      </w:pPr>
      <w:r>
        <w:rPr>
          <w:rFonts w:hint="eastAsia" w:ascii="宋体" w:hAnsi="宋体" w:eastAsia="宋体" w:cs="Times New Roman"/>
          <w:b/>
          <w:bCs/>
          <w:sz w:val="24"/>
          <w:szCs w:val="21"/>
        </w:rPr>
        <w:t>一、评审办法：</w:t>
      </w:r>
    </w:p>
    <w:p>
      <w:pPr>
        <w:spacing w:line="360" w:lineRule="auto"/>
        <w:ind w:firstLine="480" w:firstLineChars="200"/>
        <w:rPr>
          <w:rFonts w:ascii="宋体" w:hAnsi="宋体" w:eastAsia="宋体" w:cs="宋体"/>
          <w:sz w:val="24"/>
          <w:szCs w:val="21"/>
        </w:rPr>
      </w:pPr>
      <w:r>
        <w:rPr>
          <w:rFonts w:hint="eastAsia" w:ascii="宋体" w:hAnsi="宋体" w:eastAsia="宋体" w:cs="宋体"/>
          <w:sz w:val="24"/>
          <w:szCs w:val="21"/>
        </w:rPr>
        <w:t>本项目采用综合评分办法，评审专家组严格按照遴选文件规定的评分标准和要求，对响应文件进行综合评审，各类按得分高低顺序确定6名成交候选人。</w:t>
      </w:r>
      <w:r>
        <w:rPr>
          <w:rFonts w:ascii="宋体" w:hAnsi="宋体" w:eastAsia="宋体" w:cs="宋体"/>
          <w:sz w:val="24"/>
          <w:szCs w:val="21"/>
        </w:rPr>
        <w:t>评分采用百分制，分项得分保留两位小数</w:t>
      </w:r>
      <w:r>
        <w:rPr>
          <w:rFonts w:hint="eastAsia" w:ascii="宋体" w:hAnsi="宋体" w:eastAsia="宋体" w:cs="宋体"/>
          <w:sz w:val="24"/>
          <w:szCs w:val="21"/>
        </w:rPr>
        <w:t>。</w:t>
      </w:r>
    </w:p>
    <w:p>
      <w:pPr>
        <w:spacing w:line="360" w:lineRule="auto"/>
        <w:jc w:val="left"/>
        <w:rPr>
          <w:rFonts w:ascii="宋体" w:hAnsi="宋体" w:eastAsia="宋体" w:cs="Times New Roman"/>
          <w:b/>
          <w:bCs/>
          <w:sz w:val="24"/>
          <w:szCs w:val="21"/>
        </w:rPr>
      </w:pPr>
      <w:r>
        <w:rPr>
          <w:rFonts w:hint="eastAsia" w:ascii="宋体" w:hAnsi="宋体" w:eastAsia="宋体" w:cs="Times New Roman"/>
          <w:b/>
          <w:bCs/>
          <w:sz w:val="24"/>
          <w:szCs w:val="21"/>
        </w:rPr>
        <w:t>二、初步评审：</w:t>
      </w:r>
    </w:p>
    <w:p>
      <w:pPr>
        <w:spacing w:line="360" w:lineRule="auto"/>
        <w:ind w:firstLine="480" w:firstLineChars="200"/>
        <w:jc w:val="left"/>
        <w:rPr>
          <w:rFonts w:ascii="宋体" w:hAnsi="宋体" w:eastAsia="宋体" w:cs="宋体"/>
          <w:sz w:val="24"/>
          <w:szCs w:val="21"/>
        </w:rPr>
      </w:pPr>
      <w:r>
        <w:rPr>
          <w:rFonts w:hint="eastAsia" w:ascii="宋体" w:hAnsi="宋体" w:eastAsia="宋体" w:cs="宋体"/>
          <w:sz w:val="24"/>
          <w:szCs w:val="21"/>
        </w:rPr>
        <w:t>评审专家组首先按照下列指标对各申请人进行初步评审，未通过初步评审的为无效响应，不再参与详细评审。</w:t>
      </w:r>
    </w:p>
    <w:tbl>
      <w:tblPr>
        <w:tblStyle w:val="8"/>
        <w:tblW w:w="5056" w:type="pct"/>
        <w:tblInd w:w="-8"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4439"/>
        <w:gridCol w:w="3503"/>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90" w:hRule="atLeast"/>
        </w:trPr>
        <w:tc>
          <w:tcPr>
            <w:tcW w:w="4439"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Times New Roman" w:hAnsi="Times New Roman" w:eastAsia="宋体" w:cs="Times New Roman"/>
                <w:b/>
                <w:bCs/>
                <w:szCs w:val="21"/>
              </w:rPr>
            </w:pPr>
            <w:r>
              <w:rPr>
                <w:rFonts w:ascii="Times New Roman" w:hAnsi="Times New Roman" w:eastAsia="宋体" w:cs="Times New Roman"/>
                <w:b/>
                <w:bCs/>
                <w:szCs w:val="21"/>
              </w:rPr>
              <w:t>评审因素</w:t>
            </w:r>
          </w:p>
        </w:tc>
        <w:tc>
          <w:tcPr>
            <w:tcW w:w="3503"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Times New Roman" w:hAnsi="Times New Roman" w:eastAsia="宋体" w:cs="Times New Roman"/>
                <w:b/>
                <w:bCs/>
                <w:szCs w:val="21"/>
              </w:rPr>
            </w:pPr>
            <w:r>
              <w:rPr>
                <w:rFonts w:ascii="Times New Roman" w:hAnsi="Times New Roman" w:eastAsia="宋体" w:cs="Times New Roman"/>
                <w:b/>
                <w:bCs/>
                <w:szCs w:val="21"/>
              </w:rPr>
              <w:t>评审标准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345" w:hRule="atLeast"/>
        </w:trPr>
        <w:tc>
          <w:tcPr>
            <w:tcW w:w="4439" w:type="dxa"/>
            <w:tcBorders>
              <w:top w:val="outset" w:color="auto" w:sz="6" w:space="0"/>
              <w:left w:val="outset" w:color="auto" w:sz="6" w:space="0"/>
              <w:bottom w:val="outset" w:color="auto" w:sz="6" w:space="0"/>
              <w:right w:val="outset" w:color="auto" w:sz="6" w:space="0"/>
            </w:tcBorders>
            <w:vAlign w:val="center"/>
          </w:tcPr>
          <w:p>
            <w:pPr>
              <w:spacing w:line="360" w:lineRule="auto"/>
              <w:jc w:val="left"/>
              <w:rPr>
                <w:rFonts w:ascii="Times New Roman" w:hAnsi="Times New Roman" w:eastAsia="宋体" w:cs="Times New Roman"/>
                <w:szCs w:val="21"/>
              </w:rPr>
            </w:pPr>
            <w:r>
              <w:rPr>
                <w:rFonts w:ascii="Times New Roman" w:hAnsi="Times New Roman" w:eastAsia="宋体" w:cs="Times New Roman"/>
                <w:szCs w:val="21"/>
              </w:rPr>
              <w:t>营业执照</w:t>
            </w:r>
          </w:p>
        </w:tc>
        <w:tc>
          <w:tcPr>
            <w:tcW w:w="3503" w:type="dxa"/>
            <w:tcBorders>
              <w:top w:val="outset" w:color="auto" w:sz="6" w:space="0"/>
              <w:left w:val="outset" w:color="auto" w:sz="6" w:space="0"/>
              <w:bottom w:val="outset" w:color="auto" w:sz="6" w:space="0"/>
              <w:right w:val="outset" w:color="auto" w:sz="6" w:space="0"/>
            </w:tcBorders>
            <w:vAlign w:val="center"/>
          </w:tcPr>
          <w:p>
            <w:pPr>
              <w:spacing w:line="360" w:lineRule="auto"/>
              <w:jc w:val="left"/>
              <w:rPr>
                <w:rFonts w:ascii="Times New Roman" w:hAnsi="Times New Roman" w:eastAsia="宋体" w:cs="Times New Roman"/>
                <w:szCs w:val="21"/>
              </w:rPr>
            </w:pPr>
            <w:r>
              <w:rPr>
                <w:rFonts w:ascii="Times New Roman" w:hAnsi="Times New Roman" w:eastAsia="宋体" w:cs="Times New Roman"/>
                <w:szCs w:val="21"/>
              </w:rPr>
              <w:t>合法有效</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345" w:hRule="atLeast"/>
        </w:trPr>
        <w:tc>
          <w:tcPr>
            <w:tcW w:w="4439" w:type="dxa"/>
            <w:tcBorders>
              <w:top w:val="outset" w:color="auto" w:sz="6" w:space="0"/>
              <w:left w:val="outset" w:color="auto" w:sz="6" w:space="0"/>
              <w:bottom w:val="outset" w:color="auto" w:sz="6" w:space="0"/>
              <w:right w:val="outset" w:color="auto" w:sz="6" w:space="0"/>
            </w:tcBorders>
            <w:vAlign w:val="center"/>
          </w:tcPr>
          <w:p>
            <w:pPr>
              <w:jc w:val="left"/>
              <w:rPr>
                <w:rFonts w:ascii="Times New Roman" w:hAnsi="Times New Roman" w:eastAsia="宋体" w:cs="Times New Roman"/>
                <w:szCs w:val="21"/>
              </w:rPr>
            </w:pPr>
            <w:r>
              <w:rPr>
                <w:rFonts w:hint="eastAsia" w:ascii="Times New Roman" w:hAnsi="Times New Roman" w:eastAsia="宋体" w:cs="Times New Roman"/>
                <w:szCs w:val="21"/>
              </w:rPr>
              <w:t>在江苏省建设工程交易平台</w:t>
            </w:r>
            <w:r>
              <w:rPr>
                <w:rFonts w:ascii="宋体" w:hAnsi="宋体" w:eastAsia="宋体" w:cs="宋体"/>
                <w:szCs w:val="21"/>
              </w:rPr>
              <w:t>招标代理管理系统或徐州市会员申报系统</w:t>
            </w:r>
            <w:r>
              <w:rPr>
                <w:rFonts w:hint="eastAsia" w:ascii="Times New Roman" w:hAnsi="Times New Roman" w:eastAsia="宋体" w:cs="Times New Roman"/>
                <w:szCs w:val="21"/>
              </w:rPr>
              <w:t>备案、在省级政府采购网登记备案</w:t>
            </w:r>
          </w:p>
        </w:tc>
        <w:tc>
          <w:tcPr>
            <w:tcW w:w="3503" w:type="dxa"/>
            <w:tcBorders>
              <w:top w:val="outset" w:color="auto" w:sz="6" w:space="0"/>
              <w:left w:val="outset" w:color="auto" w:sz="6" w:space="0"/>
              <w:bottom w:val="outset" w:color="auto" w:sz="6" w:space="0"/>
              <w:right w:val="outset" w:color="auto" w:sz="6" w:space="0"/>
            </w:tcBorders>
            <w:vAlign w:val="center"/>
          </w:tcPr>
          <w:p>
            <w:pPr>
              <w:spacing w:line="360" w:lineRule="auto"/>
              <w:jc w:val="left"/>
              <w:rPr>
                <w:rFonts w:ascii="Times New Roman" w:hAnsi="Times New Roman" w:eastAsia="宋体" w:cs="Times New Roman"/>
                <w:szCs w:val="21"/>
              </w:rPr>
            </w:pPr>
            <w:r>
              <w:rPr>
                <w:rFonts w:hint="eastAsia" w:ascii="Times New Roman" w:hAnsi="Times New Roman" w:eastAsia="宋体" w:cs="Times New Roman"/>
                <w:szCs w:val="21"/>
              </w:rPr>
              <w:t>提供登记备案网页截图</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345" w:hRule="atLeast"/>
        </w:trPr>
        <w:tc>
          <w:tcPr>
            <w:tcW w:w="4439" w:type="dxa"/>
            <w:tcBorders>
              <w:top w:val="outset" w:color="auto" w:sz="6" w:space="0"/>
              <w:left w:val="outset" w:color="auto" w:sz="6" w:space="0"/>
              <w:bottom w:val="outset" w:color="auto" w:sz="6" w:space="0"/>
              <w:right w:val="outset" w:color="auto" w:sz="6" w:space="0"/>
            </w:tcBorders>
            <w:vAlign w:val="center"/>
          </w:tcPr>
          <w:p>
            <w:pPr>
              <w:spacing w:line="360" w:lineRule="auto"/>
              <w:jc w:val="left"/>
              <w:rPr>
                <w:rFonts w:ascii="Times New Roman" w:hAnsi="Times New Roman" w:eastAsia="宋体" w:cs="Times New Roman"/>
                <w:szCs w:val="21"/>
              </w:rPr>
            </w:pPr>
            <w:r>
              <w:rPr>
                <w:rFonts w:hint="eastAsia" w:ascii="Times New Roman" w:hAnsi="Times New Roman" w:eastAsia="宋体" w:cs="Times New Roman"/>
                <w:szCs w:val="21"/>
              </w:rPr>
              <w:t>响应函</w:t>
            </w:r>
          </w:p>
        </w:tc>
        <w:tc>
          <w:tcPr>
            <w:tcW w:w="3503" w:type="dxa"/>
            <w:tcBorders>
              <w:top w:val="outset" w:color="auto" w:sz="6" w:space="0"/>
              <w:left w:val="outset" w:color="auto" w:sz="6" w:space="0"/>
              <w:bottom w:val="outset" w:color="auto" w:sz="6" w:space="0"/>
              <w:right w:val="outset" w:color="auto" w:sz="6" w:space="0"/>
            </w:tcBorders>
            <w:vAlign w:val="center"/>
          </w:tcPr>
          <w:p>
            <w:pPr>
              <w:spacing w:line="360" w:lineRule="auto"/>
              <w:jc w:val="left"/>
              <w:rPr>
                <w:rFonts w:ascii="Times New Roman" w:hAnsi="Times New Roman" w:eastAsia="宋体" w:cs="Times New Roman"/>
                <w:szCs w:val="21"/>
              </w:rPr>
            </w:pPr>
            <w:r>
              <w:rPr>
                <w:rFonts w:ascii="Times New Roman" w:hAnsi="Times New Roman" w:eastAsia="宋体" w:cs="Times New Roman"/>
                <w:szCs w:val="21"/>
              </w:rPr>
              <w:t>符合</w:t>
            </w:r>
            <w:r>
              <w:rPr>
                <w:rFonts w:hint="eastAsia" w:ascii="Times New Roman" w:hAnsi="Times New Roman" w:eastAsia="宋体" w:cs="Times New Roman"/>
                <w:szCs w:val="21"/>
              </w:rPr>
              <w:t>遴</w:t>
            </w:r>
            <w:r>
              <w:rPr>
                <w:rFonts w:ascii="Times New Roman" w:hAnsi="Times New Roman" w:eastAsia="宋体" w:cs="Times New Roman"/>
                <w:szCs w:val="21"/>
              </w:rPr>
              <w:t>选文件要求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345" w:hRule="atLeast"/>
        </w:trPr>
        <w:tc>
          <w:tcPr>
            <w:tcW w:w="4439" w:type="dxa"/>
            <w:tcBorders>
              <w:top w:val="outset" w:color="auto" w:sz="6" w:space="0"/>
              <w:left w:val="outset" w:color="auto" w:sz="6" w:space="0"/>
              <w:bottom w:val="outset" w:color="auto" w:sz="6" w:space="0"/>
              <w:right w:val="outset" w:color="auto" w:sz="6" w:space="0"/>
            </w:tcBorders>
            <w:vAlign w:val="center"/>
          </w:tcPr>
          <w:p>
            <w:pPr>
              <w:spacing w:line="360" w:lineRule="auto"/>
              <w:jc w:val="left"/>
              <w:rPr>
                <w:rFonts w:ascii="Times New Roman" w:hAnsi="Times New Roman" w:eastAsia="宋体" w:cs="Times New Roman"/>
                <w:szCs w:val="21"/>
              </w:rPr>
            </w:pPr>
            <w:r>
              <w:rPr>
                <w:rFonts w:ascii="Times New Roman" w:hAnsi="Times New Roman" w:eastAsia="宋体" w:cs="Times New Roman"/>
                <w:szCs w:val="21"/>
              </w:rPr>
              <w:t>法人代表证明或法定代表人授权委托书</w:t>
            </w:r>
          </w:p>
        </w:tc>
        <w:tc>
          <w:tcPr>
            <w:tcW w:w="3503" w:type="dxa"/>
            <w:tcBorders>
              <w:top w:val="outset" w:color="auto" w:sz="6" w:space="0"/>
              <w:left w:val="outset" w:color="auto" w:sz="6" w:space="0"/>
              <w:bottom w:val="outset" w:color="auto" w:sz="6" w:space="0"/>
              <w:right w:val="outset" w:color="auto" w:sz="6" w:space="0"/>
            </w:tcBorders>
            <w:vAlign w:val="center"/>
          </w:tcPr>
          <w:p>
            <w:pPr>
              <w:spacing w:line="360" w:lineRule="auto"/>
              <w:jc w:val="left"/>
              <w:rPr>
                <w:rFonts w:ascii="Times New Roman" w:hAnsi="Times New Roman" w:eastAsia="宋体" w:cs="Times New Roman"/>
                <w:szCs w:val="21"/>
              </w:rPr>
            </w:pPr>
            <w:r>
              <w:rPr>
                <w:rFonts w:ascii="Times New Roman" w:hAnsi="Times New Roman" w:eastAsia="宋体" w:cs="Times New Roman"/>
                <w:szCs w:val="21"/>
              </w:rPr>
              <w:t>符合</w:t>
            </w:r>
            <w:r>
              <w:rPr>
                <w:rFonts w:hint="eastAsia" w:ascii="Times New Roman" w:hAnsi="Times New Roman" w:eastAsia="宋体" w:cs="Times New Roman"/>
                <w:szCs w:val="21"/>
              </w:rPr>
              <w:t>遴</w:t>
            </w:r>
            <w:r>
              <w:rPr>
                <w:rFonts w:ascii="Times New Roman" w:hAnsi="Times New Roman" w:eastAsia="宋体" w:cs="Times New Roman"/>
                <w:szCs w:val="21"/>
              </w:rPr>
              <w:t>选文件要求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345" w:hRule="atLeast"/>
        </w:trPr>
        <w:tc>
          <w:tcPr>
            <w:tcW w:w="4439" w:type="dxa"/>
            <w:tcBorders>
              <w:top w:val="outset" w:color="auto" w:sz="6" w:space="0"/>
              <w:left w:val="outset" w:color="auto" w:sz="6" w:space="0"/>
              <w:bottom w:val="outset" w:color="auto" w:sz="6" w:space="0"/>
              <w:right w:val="outset" w:color="auto" w:sz="6" w:space="0"/>
            </w:tcBorders>
            <w:vAlign w:val="center"/>
          </w:tcPr>
          <w:p>
            <w:pPr>
              <w:spacing w:line="360" w:lineRule="auto"/>
              <w:jc w:val="left"/>
              <w:rPr>
                <w:rFonts w:ascii="Times New Roman" w:hAnsi="Times New Roman" w:eastAsia="宋体" w:cs="Times New Roman"/>
                <w:szCs w:val="21"/>
              </w:rPr>
            </w:pPr>
            <w:r>
              <w:rPr>
                <w:rFonts w:ascii="Times New Roman" w:hAnsi="Times New Roman" w:eastAsia="宋体" w:cs="Times New Roman"/>
                <w:szCs w:val="21"/>
              </w:rPr>
              <w:t>缴纳税收和社会保障资金证明材料</w:t>
            </w:r>
          </w:p>
        </w:tc>
        <w:tc>
          <w:tcPr>
            <w:tcW w:w="3503" w:type="dxa"/>
            <w:tcBorders>
              <w:top w:val="outset" w:color="auto" w:sz="6" w:space="0"/>
              <w:left w:val="outset" w:color="auto" w:sz="6" w:space="0"/>
              <w:bottom w:val="outset" w:color="auto" w:sz="6" w:space="0"/>
              <w:right w:val="outset" w:color="auto" w:sz="6" w:space="0"/>
            </w:tcBorders>
            <w:vAlign w:val="center"/>
          </w:tcPr>
          <w:p>
            <w:pPr>
              <w:spacing w:line="360" w:lineRule="auto"/>
              <w:jc w:val="left"/>
              <w:rPr>
                <w:rFonts w:ascii="Times New Roman" w:hAnsi="Times New Roman" w:eastAsia="宋体" w:cs="Times New Roman"/>
                <w:szCs w:val="21"/>
              </w:rPr>
            </w:pPr>
            <w:r>
              <w:rPr>
                <w:rFonts w:ascii="Times New Roman" w:hAnsi="Times New Roman" w:eastAsia="宋体" w:cs="Times New Roman"/>
                <w:szCs w:val="21"/>
              </w:rPr>
              <w:t>符合</w:t>
            </w:r>
            <w:r>
              <w:rPr>
                <w:rFonts w:hint="eastAsia" w:ascii="Times New Roman" w:hAnsi="Times New Roman" w:eastAsia="宋体" w:cs="Times New Roman"/>
                <w:szCs w:val="21"/>
              </w:rPr>
              <w:t>遴</w:t>
            </w:r>
            <w:r>
              <w:rPr>
                <w:rFonts w:ascii="Times New Roman" w:hAnsi="Times New Roman" w:eastAsia="宋体" w:cs="Times New Roman"/>
                <w:szCs w:val="21"/>
              </w:rPr>
              <w:t>选文件要求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345" w:hRule="atLeast"/>
        </w:trPr>
        <w:tc>
          <w:tcPr>
            <w:tcW w:w="4439" w:type="dxa"/>
            <w:tcBorders>
              <w:top w:val="outset" w:color="auto" w:sz="6" w:space="0"/>
              <w:left w:val="outset" w:color="auto" w:sz="6" w:space="0"/>
              <w:bottom w:val="outset" w:color="auto" w:sz="6" w:space="0"/>
              <w:right w:val="outset" w:color="auto" w:sz="6" w:space="0"/>
            </w:tcBorders>
            <w:vAlign w:val="center"/>
          </w:tcPr>
          <w:p>
            <w:pPr>
              <w:spacing w:line="360" w:lineRule="auto"/>
              <w:jc w:val="left"/>
              <w:rPr>
                <w:rFonts w:ascii="Times New Roman" w:hAnsi="Times New Roman" w:eastAsia="宋体" w:cs="Times New Roman"/>
                <w:szCs w:val="21"/>
              </w:rPr>
            </w:pPr>
            <w:r>
              <w:rPr>
                <w:rFonts w:ascii="Times New Roman" w:hAnsi="Times New Roman" w:eastAsia="宋体" w:cs="Times New Roman"/>
                <w:szCs w:val="21"/>
              </w:rPr>
              <w:t>报价</w:t>
            </w:r>
          </w:p>
        </w:tc>
        <w:tc>
          <w:tcPr>
            <w:tcW w:w="3503" w:type="dxa"/>
            <w:tcBorders>
              <w:top w:val="outset" w:color="auto" w:sz="6" w:space="0"/>
              <w:left w:val="outset" w:color="auto" w:sz="6" w:space="0"/>
              <w:bottom w:val="outset" w:color="auto" w:sz="6" w:space="0"/>
              <w:right w:val="outset" w:color="auto" w:sz="6" w:space="0"/>
            </w:tcBorders>
            <w:vAlign w:val="center"/>
          </w:tcPr>
          <w:p>
            <w:pPr>
              <w:spacing w:line="360" w:lineRule="auto"/>
              <w:jc w:val="left"/>
              <w:rPr>
                <w:rFonts w:ascii="Times New Roman" w:hAnsi="Times New Roman" w:eastAsia="宋体" w:cs="Times New Roman"/>
                <w:szCs w:val="21"/>
              </w:rPr>
            </w:pPr>
            <w:r>
              <w:rPr>
                <w:rFonts w:ascii="Times New Roman" w:hAnsi="Times New Roman" w:eastAsia="宋体" w:cs="Times New Roman"/>
                <w:szCs w:val="21"/>
              </w:rPr>
              <w:t>格式、填写要求符合</w:t>
            </w:r>
            <w:r>
              <w:rPr>
                <w:rFonts w:hint="eastAsia" w:ascii="Times New Roman" w:hAnsi="Times New Roman" w:eastAsia="宋体" w:cs="Times New Roman"/>
                <w:szCs w:val="21"/>
              </w:rPr>
              <w:t>遴</w:t>
            </w:r>
            <w:r>
              <w:rPr>
                <w:rFonts w:ascii="Times New Roman" w:hAnsi="Times New Roman" w:eastAsia="宋体" w:cs="Times New Roman"/>
                <w:szCs w:val="21"/>
              </w:rPr>
              <w:t>选文件规定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345" w:hRule="atLeast"/>
        </w:trPr>
        <w:tc>
          <w:tcPr>
            <w:tcW w:w="4439" w:type="dxa"/>
            <w:tcBorders>
              <w:top w:val="outset" w:color="auto" w:sz="6" w:space="0"/>
              <w:left w:val="outset" w:color="auto" w:sz="6" w:space="0"/>
              <w:bottom w:val="outset" w:color="auto" w:sz="6" w:space="0"/>
              <w:right w:val="outset" w:color="auto" w:sz="6" w:space="0"/>
            </w:tcBorders>
            <w:vAlign w:val="center"/>
          </w:tcPr>
          <w:p>
            <w:pPr>
              <w:spacing w:line="360" w:lineRule="auto"/>
              <w:jc w:val="left"/>
              <w:rPr>
                <w:rFonts w:ascii="Times New Roman" w:hAnsi="Times New Roman" w:eastAsia="宋体" w:cs="Times New Roman"/>
                <w:szCs w:val="21"/>
              </w:rPr>
            </w:pPr>
            <w:r>
              <w:rPr>
                <w:rFonts w:hint="eastAsia" w:ascii="Times New Roman" w:hAnsi="Times New Roman" w:eastAsia="宋体" w:cs="Times New Roman"/>
                <w:szCs w:val="21"/>
              </w:rPr>
              <w:t>服务</w:t>
            </w:r>
            <w:r>
              <w:rPr>
                <w:rFonts w:ascii="Times New Roman" w:hAnsi="Times New Roman" w:eastAsia="宋体" w:cs="Times New Roman"/>
                <w:szCs w:val="21"/>
              </w:rPr>
              <w:t>要求</w:t>
            </w:r>
          </w:p>
        </w:tc>
        <w:tc>
          <w:tcPr>
            <w:tcW w:w="3503" w:type="dxa"/>
            <w:tcBorders>
              <w:top w:val="outset" w:color="auto" w:sz="6" w:space="0"/>
              <w:left w:val="outset" w:color="auto" w:sz="6" w:space="0"/>
              <w:bottom w:val="outset" w:color="auto" w:sz="6" w:space="0"/>
              <w:right w:val="outset" w:color="auto" w:sz="6" w:space="0"/>
            </w:tcBorders>
            <w:vAlign w:val="center"/>
          </w:tcPr>
          <w:p>
            <w:pPr>
              <w:spacing w:line="360" w:lineRule="auto"/>
              <w:jc w:val="left"/>
              <w:rPr>
                <w:rFonts w:ascii="Times New Roman" w:hAnsi="Times New Roman" w:eastAsia="宋体" w:cs="Times New Roman"/>
                <w:szCs w:val="21"/>
              </w:rPr>
            </w:pPr>
            <w:r>
              <w:rPr>
                <w:rFonts w:ascii="Times New Roman" w:hAnsi="Times New Roman" w:eastAsia="宋体" w:cs="Times New Roman"/>
                <w:szCs w:val="21"/>
              </w:rPr>
              <w:t>符合</w:t>
            </w:r>
            <w:r>
              <w:rPr>
                <w:rFonts w:hint="eastAsia" w:ascii="Times New Roman" w:hAnsi="Times New Roman" w:eastAsia="宋体" w:cs="Times New Roman"/>
                <w:szCs w:val="21"/>
              </w:rPr>
              <w:t>遴</w:t>
            </w:r>
            <w:r>
              <w:rPr>
                <w:rFonts w:ascii="Times New Roman" w:hAnsi="Times New Roman" w:eastAsia="宋体" w:cs="Times New Roman"/>
                <w:szCs w:val="21"/>
              </w:rPr>
              <w:t>选文件要求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363" w:hRule="atLeast"/>
        </w:trPr>
        <w:tc>
          <w:tcPr>
            <w:tcW w:w="4439" w:type="dxa"/>
            <w:tcBorders>
              <w:top w:val="outset" w:color="auto" w:sz="6" w:space="0"/>
              <w:left w:val="outset" w:color="auto" w:sz="6" w:space="0"/>
              <w:bottom w:val="outset" w:color="auto" w:sz="6" w:space="0"/>
              <w:right w:val="outset" w:color="auto" w:sz="6" w:space="0"/>
            </w:tcBorders>
            <w:vAlign w:val="center"/>
          </w:tcPr>
          <w:p>
            <w:pPr>
              <w:spacing w:line="360" w:lineRule="auto"/>
              <w:jc w:val="left"/>
              <w:rPr>
                <w:rFonts w:ascii="Times New Roman" w:hAnsi="Times New Roman" w:eastAsia="宋体" w:cs="Times New Roman"/>
                <w:szCs w:val="21"/>
              </w:rPr>
            </w:pPr>
            <w:r>
              <w:rPr>
                <w:rFonts w:ascii="Times New Roman" w:hAnsi="Times New Roman" w:eastAsia="宋体" w:cs="Times New Roman"/>
                <w:szCs w:val="21"/>
              </w:rPr>
              <w:t>其他</w:t>
            </w:r>
          </w:p>
        </w:tc>
        <w:tc>
          <w:tcPr>
            <w:tcW w:w="3503" w:type="dxa"/>
            <w:tcBorders>
              <w:top w:val="outset" w:color="auto" w:sz="6" w:space="0"/>
              <w:left w:val="outset" w:color="auto" w:sz="6" w:space="0"/>
              <w:bottom w:val="outset" w:color="auto" w:sz="6" w:space="0"/>
              <w:right w:val="outset" w:color="auto" w:sz="6" w:space="0"/>
            </w:tcBorders>
            <w:vAlign w:val="center"/>
          </w:tcPr>
          <w:p>
            <w:pPr>
              <w:spacing w:line="360" w:lineRule="auto"/>
              <w:jc w:val="left"/>
              <w:rPr>
                <w:rFonts w:ascii="Times New Roman" w:hAnsi="Times New Roman" w:eastAsia="宋体" w:cs="Times New Roman"/>
                <w:szCs w:val="21"/>
              </w:rPr>
            </w:pPr>
            <w:r>
              <w:rPr>
                <w:rFonts w:ascii="Times New Roman" w:hAnsi="Times New Roman" w:eastAsia="宋体" w:cs="Times New Roman"/>
                <w:szCs w:val="21"/>
              </w:rPr>
              <w:t>符合</w:t>
            </w:r>
            <w:r>
              <w:rPr>
                <w:rFonts w:hint="eastAsia" w:ascii="Times New Roman" w:hAnsi="Times New Roman" w:eastAsia="宋体" w:cs="Times New Roman"/>
                <w:szCs w:val="21"/>
              </w:rPr>
              <w:t>遴</w:t>
            </w:r>
            <w:r>
              <w:rPr>
                <w:rFonts w:ascii="Times New Roman" w:hAnsi="Times New Roman" w:eastAsia="宋体" w:cs="Times New Roman"/>
                <w:szCs w:val="21"/>
              </w:rPr>
              <w:t>选文件要求</w:t>
            </w:r>
          </w:p>
        </w:tc>
      </w:tr>
    </w:tbl>
    <w:p>
      <w:pPr>
        <w:spacing w:line="360" w:lineRule="auto"/>
        <w:jc w:val="left"/>
        <w:rPr>
          <w:rFonts w:ascii="宋体" w:hAnsi="宋体" w:eastAsia="宋体" w:cs="Times New Roman"/>
          <w:b/>
          <w:bCs/>
          <w:sz w:val="24"/>
          <w:szCs w:val="21"/>
        </w:rPr>
      </w:pPr>
      <w:r>
        <w:rPr>
          <w:rFonts w:hint="eastAsia" w:ascii="宋体" w:hAnsi="宋体" w:eastAsia="宋体" w:cs="Times New Roman"/>
          <w:b/>
          <w:bCs/>
          <w:sz w:val="24"/>
          <w:szCs w:val="21"/>
        </w:rPr>
        <w:t>三、详细评审：</w:t>
      </w:r>
    </w:p>
    <w:p>
      <w:pPr>
        <w:spacing w:line="360" w:lineRule="auto"/>
        <w:ind w:firstLine="480" w:firstLineChars="200"/>
        <w:jc w:val="left"/>
        <w:rPr>
          <w:rFonts w:ascii="宋体" w:hAnsi="宋体" w:eastAsia="宋体" w:cs="宋体"/>
          <w:sz w:val="24"/>
          <w:szCs w:val="21"/>
        </w:rPr>
      </w:pPr>
      <w:r>
        <w:rPr>
          <w:rFonts w:hint="eastAsia" w:ascii="宋体" w:hAnsi="宋体" w:eastAsia="宋体" w:cs="宋体"/>
          <w:sz w:val="24"/>
          <w:szCs w:val="21"/>
        </w:rPr>
        <w:t>评审专家组按照遴选文件规定的评分标准，对各响应文件进行详细评审打分。评审专家组组长对各评审专家的打分情况进行复核无误后汇总。</w:t>
      </w:r>
    </w:p>
    <w:tbl>
      <w:tblPr>
        <w:tblStyle w:val="8"/>
        <w:tblW w:w="5192" w:type="pct"/>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921"/>
        <w:gridCol w:w="694"/>
        <w:gridCol w:w="3849"/>
        <w:gridCol w:w="2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blCellSpacing w:w="0" w:type="dxa"/>
          <w:jc w:val="center"/>
        </w:trPr>
        <w:tc>
          <w:tcPr>
            <w:tcW w:w="965" w:type="dxa"/>
            <w:shd w:val="clear" w:color="auto" w:fill="auto"/>
            <w:tcMar>
              <w:top w:w="0" w:type="dxa"/>
              <w:left w:w="105" w:type="dxa"/>
              <w:bottom w:w="0" w:type="dxa"/>
              <w:right w:w="105" w:type="dxa"/>
            </w:tcMar>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b/>
                <w:bCs/>
                <w:kern w:val="0"/>
                <w:szCs w:val="21"/>
              </w:rPr>
              <w:t>评审</w:t>
            </w:r>
          </w:p>
          <w:p>
            <w:pPr>
              <w:widowControl/>
              <w:spacing w:line="240" w:lineRule="atLeast"/>
              <w:jc w:val="center"/>
              <w:rPr>
                <w:rFonts w:ascii="宋体" w:hAnsi="宋体" w:eastAsia="宋体" w:cs="宋体"/>
                <w:kern w:val="0"/>
                <w:szCs w:val="21"/>
              </w:rPr>
            </w:pPr>
            <w:r>
              <w:rPr>
                <w:rFonts w:hint="eastAsia" w:ascii="宋体" w:hAnsi="宋体" w:eastAsia="宋体" w:cs="宋体"/>
                <w:b/>
                <w:bCs/>
                <w:kern w:val="0"/>
                <w:szCs w:val="21"/>
              </w:rPr>
              <w:t>项目</w:t>
            </w:r>
          </w:p>
        </w:tc>
        <w:tc>
          <w:tcPr>
            <w:tcW w:w="734" w:type="dxa"/>
            <w:vAlign w:val="center"/>
          </w:tcPr>
          <w:p>
            <w:pPr>
              <w:widowControl/>
              <w:spacing w:line="240" w:lineRule="atLeast"/>
              <w:jc w:val="center"/>
              <w:rPr>
                <w:rFonts w:ascii="宋体" w:hAnsi="宋体" w:eastAsia="宋体" w:cs="宋体"/>
                <w:b/>
                <w:bCs/>
                <w:kern w:val="0"/>
                <w:szCs w:val="21"/>
              </w:rPr>
            </w:pPr>
            <w:r>
              <w:rPr>
                <w:rFonts w:hint="eastAsia" w:ascii="宋体" w:hAnsi="宋体" w:eastAsia="宋体" w:cs="宋体"/>
                <w:b/>
                <w:bCs/>
                <w:kern w:val="0"/>
                <w:szCs w:val="21"/>
              </w:rPr>
              <w:t>分值</w:t>
            </w:r>
          </w:p>
        </w:tc>
        <w:tc>
          <w:tcPr>
            <w:tcW w:w="4080" w:type="dxa"/>
            <w:shd w:val="clear" w:color="auto" w:fill="auto"/>
            <w:tcMar>
              <w:top w:w="0" w:type="dxa"/>
              <w:left w:w="105" w:type="dxa"/>
              <w:bottom w:w="0" w:type="dxa"/>
              <w:right w:w="105" w:type="dxa"/>
            </w:tcMar>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b/>
                <w:bCs/>
                <w:kern w:val="0"/>
                <w:szCs w:val="21"/>
              </w:rPr>
              <w:t>评审细则</w:t>
            </w:r>
          </w:p>
        </w:tc>
        <w:tc>
          <w:tcPr>
            <w:tcW w:w="3085" w:type="dxa"/>
            <w:shd w:val="clear" w:color="auto" w:fill="auto"/>
            <w:tcMar>
              <w:top w:w="0" w:type="dxa"/>
              <w:left w:w="105" w:type="dxa"/>
              <w:bottom w:w="0" w:type="dxa"/>
              <w:right w:w="105" w:type="dxa"/>
            </w:tcMar>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b/>
                <w:bCs/>
                <w:kern w:val="0"/>
                <w:szCs w:val="21"/>
              </w:rPr>
              <w:t>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80" w:hRule="atLeast"/>
          <w:tblCellSpacing w:w="0" w:type="dxa"/>
          <w:jc w:val="center"/>
        </w:trPr>
        <w:tc>
          <w:tcPr>
            <w:tcW w:w="965" w:type="dxa"/>
            <w:shd w:val="clear" w:color="auto" w:fill="auto"/>
            <w:tcMar>
              <w:top w:w="0" w:type="dxa"/>
              <w:left w:w="105" w:type="dxa"/>
              <w:bottom w:w="0" w:type="dxa"/>
              <w:right w:w="105" w:type="dxa"/>
            </w:tcMar>
            <w:vAlign w:val="center"/>
          </w:tcPr>
          <w:p>
            <w:pPr>
              <w:widowControl/>
              <w:spacing w:line="240"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价格分</w:t>
            </w:r>
          </w:p>
        </w:tc>
        <w:tc>
          <w:tcPr>
            <w:tcW w:w="734" w:type="dxa"/>
            <w:vAlign w:val="center"/>
          </w:tcPr>
          <w:p>
            <w:pPr>
              <w:widowControl/>
              <w:spacing w:line="300"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w:t>
            </w:r>
            <w:r>
              <w:rPr>
                <w:rFonts w:cs="宋体" w:asciiTheme="majorEastAsia" w:hAnsiTheme="majorEastAsia" w:eastAsiaTheme="majorEastAsia"/>
                <w:kern w:val="0"/>
                <w:szCs w:val="21"/>
              </w:rPr>
              <w:t>0</w:t>
            </w:r>
            <w:r>
              <w:rPr>
                <w:rFonts w:hint="eastAsia" w:cs="宋体" w:asciiTheme="majorEastAsia" w:hAnsiTheme="majorEastAsia" w:eastAsiaTheme="majorEastAsia"/>
                <w:kern w:val="0"/>
                <w:szCs w:val="21"/>
              </w:rPr>
              <w:t>分</w:t>
            </w:r>
          </w:p>
        </w:tc>
        <w:tc>
          <w:tcPr>
            <w:tcW w:w="4080" w:type="dxa"/>
            <w:shd w:val="clear" w:color="auto" w:fill="auto"/>
            <w:tcMar>
              <w:top w:w="0" w:type="dxa"/>
              <w:left w:w="105" w:type="dxa"/>
              <w:bottom w:w="0" w:type="dxa"/>
              <w:right w:w="105" w:type="dxa"/>
            </w:tcMar>
            <w:vAlign w:val="center"/>
          </w:tcPr>
          <w:p>
            <w:pPr>
              <w:widowControl/>
              <w:spacing w:line="300" w:lineRule="atLeast"/>
              <w:jc w:val="left"/>
              <w:rPr>
                <w:rFonts w:cs="宋体" w:asciiTheme="majorEastAsia" w:hAnsiTheme="majorEastAsia" w:eastAsiaTheme="majorEastAsia"/>
                <w:bCs/>
                <w:kern w:val="0"/>
                <w:szCs w:val="21"/>
              </w:rPr>
            </w:pPr>
            <w:r>
              <w:rPr>
                <w:rFonts w:hint="eastAsia" w:cs="宋体" w:asciiTheme="majorEastAsia" w:hAnsiTheme="majorEastAsia" w:eastAsiaTheme="majorEastAsia"/>
                <w:bCs/>
                <w:kern w:val="0"/>
                <w:szCs w:val="21"/>
              </w:rPr>
              <w:t>按徐州市政府采购协会的《徐州市政府采购业务代理服务费行业指导价格标准》报出响应折扣，所有有效响应折扣去掉两个最高和两个最低后取算术平均值为评审基准价，响应折扣等于评审基准价的得满分；响应折扣与评审基准价偏离每高1%扣0.1分，每低1%扣0.2分。</w:t>
            </w:r>
          </w:p>
        </w:tc>
        <w:tc>
          <w:tcPr>
            <w:tcW w:w="3085" w:type="dxa"/>
            <w:shd w:val="clear" w:color="auto" w:fill="auto"/>
            <w:tcMar>
              <w:top w:w="0" w:type="dxa"/>
              <w:left w:w="105" w:type="dxa"/>
              <w:bottom w:w="0" w:type="dxa"/>
              <w:right w:w="105" w:type="dxa"/>
            </w:tcMar>
            <w:vAlign w:val="center"/>
          </w:tcPr>
          <w:p>
            <w:pPr>
              <w:widowControl/>
              <w:spacing w:line="300" w:lineRule="atLeast"/>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响应报价不得高于《</w:t>
            </w:r>
            <w:r>
              <w:rPr>
                <w:rFonts w:hint="eastAsia" w:cs="宋体" w:asciiTheme="majorEastAsia" w:hAnsiTheme="majorEastAsia" w:eastAsiaTheme="majorEastAsia"/>
                <w:bCs/>
                <w:kern w:val="0"/>
                <w:szCs w:val="21"/>
              </w:rPr>
              <w:t>徐州市政府采购业务代理服务费行业指导价格标准</w:t>
            </w:r>
            <w:r>
              <w:rPr>
                <w:rFonts w:hint="eastAsia" w:cs="宋体" w:asciiTheme="majorEastAsia" w:hAnsiTheme="majorEastAsia" w:eastAsiaTheme="majorEastAsia"/>
                <w:kern w:val="0"/>
                <w:szCs w:val="21"/>
              </w:rPr>
              <w:t>》文件规定的收费标准，否则作为无效响应文件。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7" w:hRule="atLeast"/>
          <w:tblCellSpacing w:w="0" w:type="dxa"/>
          <w:jc w:val="center"/>
        </w:trPr>
        <w:tc>
          <w:tcPr>
            <w:tcW w:w="965" w:type="dxa"/>
            <w:vMerge w:val="restart"/>
            <w:shd w:val="clear" w:color="auto" w:fill="auto"/>
            <w:tcMar>
              <w:top w:w="0" w:type="dxa"/>
              <w:left w:w="105" w:type="dxa"/>
              <w:bottom w:w="0" w:type="dxa"/>
              <w:right w:w="105" w:type="dxa"/>
            </w:tcMar>
            <w:vAlign w:val="center"/>
          </w:tcPr>
          <w:p>
            <w:pPr>
              <w:widowControl/>
              <w:spacing w:line="240"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综合评价</w:t>
            </w:r>
          </w:p>
        </w:tc>
        <w:tc>
          <w:tcPr>
            <w:tcW w:w="734" w:type="dxa"/>
            <w:vMerge w:val="restart"/>
            <w:vAlign w:val="center"/>
          </w:tcPr>
          <w:p>
            <w:pPr>
              <w:widowControl/>
              <w:spacing w:line="300" w:lineRule="atLeast"/>
              <w:jc w:val="center"/>
              <w:rPr>
                <w:rFonts w:cs="宋体" w:asciiTheme="majorEastAsia" w:hAnsiTheme="majorEastAsia" w:eastAsiaTheme="majorEastAsia"/>
                <w:b/>
                <w:bCs/>
                <w:kern w:val="0"/>
                <w:szCs w:val="21"/>
              </w:rPr>
            </w:pPr>
            <w:r>
              <w:rPr>
                <w:rFonts w:hint="eastAsia" w:cs="宋体" w:asciiTheme="majorEastAsia" w:hAnsiTheme="majorEastAsia" w:eastAsiaTheme="majorEastAsia"/>
                <w:kern w:val="0"/>
                <w:szCs w:val="21"/>
              </w:rPr>
              <w:t>29分</w:t>
            </w:r>
          </w:p>
        </w:tc>
        <w:tc>
          <w:tcPr>
            <w:tcW w:w="4080" w:type="dxa"/>
            <w:shd w:val="clear" w:color="auto" w:fill="auto"/>
            <w:tcMar>
              <w:top w:w="0" w:type="dxa"/>
              <w:left w:w="105" w:type="dxa"/>
              <w:bottom w:w="0" w:type="dxa"/>
              <w:right w:w="105" w:type="dxa"/>
            </w:tcMar>
            <w:vAlign w:val="center"/>
          </w:tcPr>
          <w:p>
            <w:pPr>
              <w:widowControl/>
              <w:spacing w:line="300" w:lineRule="atLeast"/>
              <w:jc w:val="left"/>
              <w:rPr>
                <w:rFonts w:cs="宋体" w:asciiTheme="majorEastAsia" w:hAnsiTheme="majorEastAsia" w:eastAsiaTheme="majorEastAsia"/>
                <w:b/>
                <w:bCs/>
                <w:kern w:val="0"/>
                <w:szCs w:val="21"/>
              </w:rPr>
            </w:pPr>
            <w:r>
              <w:rPr>
                <w:rFonts w:hint="eastAsia" w:cs="宋体" w:asciiTheme="majorEastAsia" w:hAnsiTheme="majorEastAsia" w:eastAsiaTheme="majorEastAsia"/>
                <w:b/>
                <w:bCs/>
                <w:kern w:val="0"/>
                <w:szCs w:val="21"/>
              </w:rPr>
              <w:t>1.项目组组建（15分）：</w:t>
            </w:r>
          </w:p>
          <w:p>
            <w:pPr>
              <w:widowControl/>
              <w:spacing w:line="300" w:lineRule="atLeast"/>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w:t>
            </w:r>
            <w:r>
              <w:rPr>
                <w:rFonts w:hint="eastAsia"/>
              </w:rPr>
              <w:t>拟选派的项目负责人具有高级及以上技术职称的</w:t>
            </w:r>
            <w:r>
              <w:rPr>
                <w:rFonts w:hint="eastAsia" w:cs="宋体" w:asciiTheme="majorEastAsia" w:hAnsiTheme="majorEastAsia" w:eastAsiaTheme="majorEastAsia"/>
                <w:kern w:val="0"/>
                <w:szCs w:val="21"/>
              </w:rPr>
              <w:t>得5分；</w:t>
            </w:r>
          </w:p>
          <w:p>
            <w:pPr>
              <w:widowControl/>
              <w:spacing w:line="300" w:lineRule="atLeast"/>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（2）除项目负责人外，项目组具备建设工程类职业资格证书或职称证书的其他人员不少于3人的得5分；</w:t>
            </w:r>
          </w:p>
          <w:p>
            <w:pPr>
              <w:widowControl/>
              <w:spacing w:line="300" w:lineRule="atLeast"/>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（3）除项目负责人外，项目组具备政府采购协会或《中国招标》周刊社颁发的政府采购培训合格证书的其他人员不少于3人的得5分。</w:t>
            </w:r>
          </w:p>
          <w:p>
            <w:pPr>
              <w:widowControl/>
              <w:spacing w:line="300" w:lineRule="atLeast"/>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注：一人多证的，仅计算一个证书。</w:t>
            </w:r>
          </w:p>
        </w:tc>
        <w:tc>
          <w:tcPr>
            <w:tcW w:w="3085" w:type="dxa"/>
            <w:shd w:val="clear" w:color="auto" w:fill="auto"/>
            <w:tcMar>
              <w:top w:w="0" w:type="dxa"/>
              <w:left w:w="105" w:type="dxa"/>
              <w:bottom w:w="0" w:type="dxa"/>
              <w:right w:w="105" w:type="dxa"/>
            </w:tcMar>
            <w:vAlign w:val="center"/>
          </w:tcPr>
          <w:p>
            <w:pPr>
              <w:widowControl/>
              <w:spacing w:line="300" w:lineRule="atLeast"/>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响应文件中提供拟投入的项目组人员表，后附人员资格、职称或培训证书复印件；提供社保部门出具的申请人不少于近3个月为项目组人员缴纳的社会保险缴纳证明，并提供网上查询截图，不提供不得分。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859" w:hRule="atLeast"/>
          <w:tblCellSpacing w:w="0" w:type="dxa"/>
          <w:jc w:val="center"/>
        </w:trPr>
        <w:tc>
          <w:tcPr>
            <w:tcW w:w="965" w:type="dxa"/>
            <w:vMerge w:val="continue"/>
            <w:vAlign w:val="center"/>
          </w:tcPr>
          <w:p>
            <w:pPr>
              <w:widowControl/>
              <w:jc w:val="left"/>
              <w:rPr>
                <w:rFonts w:cs="宋体" w:asciiTheme="majorEastAsia" w:hAnsiTheme="majorEastAsia" w:eastAsiaTheme="majorEastAsia"/>
                <w:kern w:val="0"/>
                <w:szCs w:val="21"/>
              </w:rPr>
            </w:pPr>
          </w:p>
        </w:tc>
        <w:tc>
          <w:tcPr>
            <w:tcW w:w="734" w:type="dxa"/>
            <w:vMerge w:val="continue"/>
            <w:vAlign w:val="center"/>
          </w:tcPr>
          <w:p>
            <w:pPr>
              <w:widowControl/>
              <w:spacing w:line="300" w:lineRule="atLeast"/>
              <w:jc w:val="left"/>
              <w:rPr>
                <w:rFonts w:cs="宋体" w:asciiTheme="majorEastAsia" w:hAnsiTheme="majorEastAsia" w:eastAsiaTheme="majorEastAsia"/>
                <w:b/>
                <w:bCs/>
                <w:kern w:val="0"/>
                <w:szCs w:val="21"/>
              </w:rPr>
            </w:pPr>
          </w:p>
        </w:tc>
        <w:tc>
          <w:tcPr>
            <w:tcW w:w="4080" w:type="dxa"/>
            <w:shd w:val="clear" w:color="auto" w:fill="auto"/>
            <w:tcMar>
              <w:top w:w="0" w:type="dxa"/>
              <w:left w:w="105" w:type="dxa"/>
              <w:bottom w:w="0" w:type="dxa"/>
              <w:right w:w="105" w:type="dxa"/>
            </w:tcMar>
            <w:vAlign w:val="center"/>
          </w:tcPr>
          <w:p>
            <w:pPr>
              <w:widowControl/>
              <w:spacing w:line="300" w:lineRule="atLeast"/>
              <w:jc w:val="left"/>
              <w:rPr>
                <w:rFonts w:cs="宋体" w:asciiTheme="majorEastAsia" w:hAnsiTheme="majorEastAsia" w:eastAsiaTheme="majorEastAsia"/>
                <w:b/>
                <w:bCs/>
                <w:kern w:val="0"/>
                <w:szCs w:val="21"/>
              </w:rPr>
            </w:pPr>
            <w:r>
              <w:rPr>
                <w:rFonts w:hint="eastAsia" w:cs="宋体" w:asciiTheme="majorEastAsia" w:hAnsiTheme="majorEastAsia" w:eastAsiaTheme="majorEastAsia"/>
                <w:b/>
                <w:bCs/>
                <w:kern w:val="0"/>
                <w:szCs w:val="21"/>
              </w:rPr>
              <w:t>2.公司内控制度（</w:t>
            </w:r>
            <w:r>
              <w:rPr>
                <w:rFonts w:cs="宋体" w:asciiTheme="majorEastAsia" w:hAnsiTheme="majorEastAsia" w:eastAsiaTheme="majorEastAsia"/>
                <w:b/>
                <w:bCs/>
                <w:kern w:val="0"/>
                <w:szCs w:val="21"/>
              </w:rPr>
              <w:t>10</w:t>
            </w:r>
            <w:r>
              <w:rPr>
                <w:rFonts w:hint="eastAsia" w:cs="宋体" w:asciiTheme="majorEastAsia" w:hAnsiTheme="majorEastAsia" w:eastAsiaTheme="majorEastAsia"/>
                <w:b/>
                <w:bCs/>
                <w:kern w:val="0"/>
                <w:szCs w:val="21"/>
              </w:rPr>
              <w:t>分）：</w:t>
            </w:r>
          </w:p>
          <w:p>
            <w:pPr>
              <w:widowControl/>
              <w:spacing w:line="300" w:lineRule="atLeast"/>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（1）申请人通过</w:t>
            </w:r>
            <w:r>
              <w:rPr>
                <w:rFonts w:cs="Calibri" w:asciiTheme="majorEastAsia" w:hAnsiTheme="majorEastAsia" w:eastAsiaTheme="majorEastAsia"/>
                <w:kern w:val="0"/>
                <w:szCs w:val="21"/>
              </w:rPr>
              <w:t>ISO</w:t>
            </w:r>
            <w:r>
              <w:rPr>
                <w:rFonts w:hint="eastAsia" w:cs="Calibri" w:asciiTheme="majorEastAsia" w:hAnsiTheme="majorEastAsia" w:eastAsiaTheme="majorEastAsia"/>
                <w:kern w:val="0"/>
                <w:szCs w:val="21"/>
              </w:rPr>
              <w:t>9001</w:t>
            </w:r>
            <w:r>
              <w:rPr>
                <w:rFonts w:hint="eastAsia" w:cs="宋体" w:asciiTheme="majorEastAsia" w:hAnsiTheme="majorEastAsia" w:eastAsiaTheme="majorEastAsia"/>
                <w:kern w:val="0"/>
                <w:szCs w:val="21"/>
              </w:rPr>
              <w:t>质量管理体系认证的得</w:t>
            </w:r>
            <w:r>
              <w:rPr>
                <w:rFonts w:cs="宋体" w:asciiTheme="majorEastAsia" w:hAnsiTheme="majorEastAsia" w:eastAsiaTheme="majorEastAsia"/>
                <w:kern w:val="0"/>
                <w:szCs w:val="21"/>
              </w:rPr>
              <w:t>2</w:t>
            </w:r>
            <w:r>
              <w:rPr>
                <w:rFonts w:hint="eastAsia" w:cs="宋体" w:asciiTheme="majorEastAsia" w:hAnsiTheme="majorEastAsia" w:eastAsiaTheme="majorEastAsia"/>
                <w:kern w:val="0"/>
                <w:szCs w:val="21"/>
              </w:rPr>
              <w:t>分；</w:t>
            </w:r>
          </w:p>
          <w:p>
            <w:pPr>
              <w:widowControl/>
              <w:spacing w:line="300" w:lineRule="atLeast"/>
              <w:jc w:val="left"/>
              <w:rPr>
                <w:rFonts w:cs="Calibri" w:asciiTheme="majorEastAsia" w:hAnsiTheme="majorEastAsia" w:eastAsiaTheme="majorEastAsia"/>
                <w:kern w:val="0"/>
                <w:szCs w:val="21"/>
              </w:rPr>
            </w:pPr>
            <w:r>
              <w:rPr>
                <w:rFonts w:hint="eastAsia" w:cs="宋体" w:asciiTheme="majorEastAsia" w:hAnsiTheme="majorEastAsia" w:eastAsiaTheme="majorEastAsia"/>
                <w:kern w:val="0"/>
                <w:szCs w:val="21"/>
              </w:rPr>
              <w:t>（2）申请人通过</w:t>
            </w:r>
            <w:r>
              <w:rPr>
                <w:rFonts w:hint="eastAsia" w:cs="Calibri" w:asciiTheme="majorEastAsia" w:hAnsiTheme="majorEastAsia" w:eastAsiaTheme="majorEastAsia"/>
                <w:kern w:val="0"/>
                <w:szCs w:val="21"/>
              </w:rPr>
              <w:t>ISO14001环境管理体系认证证书的，得2分；</w:t>
            </w:r>
          </w:p>
          <w:p>
            <w:pPr>
              <w:widowControl/>
              <w:spacing w:line="300" w:lineRule="atLeast"/>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（3）申请人通</w:t>
            </w:r>
            <w:r>
              <w:rPr>
                <w:rFonts w:hint="eastAsia" w:cs="Calibri" w:asciiTheme="majorEastAsia" w:hAnsiTheme="majorEastAsia" w:eastAsiaTheme="majorEastAsia"/>
                <w:kern w:val="0"/>
                <w:szCs w:val="21"/>
              </w:rPr>
              <w:t>过ISO45001职业健康与安全管理体系认证证书的，得2分；</w:t>
            </w:r>
          </w:p>
          <w:p>
            <w:pPr>
              <w:widowControl/>
              <w:spacing w:line="300" w:lineRule="atLeast"/>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（4）申请人具有内控管理制度，评审专家组根据各申请人提供的内控管理制度的全面性、合理性进行横向比较，制度齐全合理可行的得</w:t>
            </w:r>
            <w:r>
              <w:rPr>
                <w:rFonts w:cs="宋体" w:asciiTheme="majorEastAsia" w:hAnsiTheme="majorEastAsia" w:eastAsiaTheme="majorEastAsia"/>
                <w:kern w:val="0"/>
                <w:szCs w:val="21"/>
              </w:rPr>
              <w:t>4-2</w:t>
            </w:r>
            <w:r>
              <w:rPr>
                <w:rFonts w:hint="eastAsia" w:cs="宋体" w:asciiTheme="majorEastAsia" w:hAnsiTheme="majorEastAsia" w:eastAsiaTheme="majorEastAsia"/>
                <w:kern w:val="0"/>
                <w:szCs w:val="21"/>
              </w:rPr>
              <w:t>分，不全面或不合理的得1</w:t>
            </w:r>
            <w:r>
              <w:rPr>
                <w:rFonts w:cs="宋体" w:asciiTheme="majorEastAsia" w:hAnsiTheme="majorEastAsia" w:eastAsiaTheme="majorEastAsia"/>
                <w:kern w:val="0"/>
                <w:szCs w:val="21"/>
              </w:rPr>
              <w:t>-0</w:t>
            </w:r>
            <w:r>
              <w:rPr>
                <w:rFonts w:hint="eastAsia" w:cs="宋体" w:asciiTheme="majorEastAsia" w:hAnsiTheme="majorEastAsia" w:eastAsiaTheme="majorEastAsia"/>
                <w:kern w:val="0"/>
                <w:szCs w:val="21"/>
              </w:rPr>
              <w:t>分。</w:t>
            </w:r>
          </w:p>
        </w:tc>
        <w:tc>
          <w:tcPr>
            <w:tcW w:w="3085" w:type="dxa"/>
            <w:shd w:val="clear" w:color="auto" w:fill="auto"/>
            <w:tcMar>
              <w:top w:w="0" w:type="dxa"/>
              <w:left w:w="105" w:type="dxa"/>
              <w:bottom w:w="0" w:type="dxa"/>
              <w:right w:w="105" w:type="dxa"/>
            </w:tcMar>
            <w:vAlign w:val="center"/>
          </w:tcPr>
          <w:p>
            <w:pPr>
              <w:widowControl/>
              <w:spacing w:line="300" w:lineRule="atLeast"/>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响应文件中提供有效期内的认证证书复印件和内控管理制度。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blCellSpacing w:w="0" w:type="dxa"/>
          <w:jc w:val="center"/>
        </w:trPr>
        <w:tc>
          <w:tcPr>
            <w:tcW w:w="965" w:type="dxa"/>
            <w:vMerge w:val="continue"/>
            <w:vAlign w:val="center"/>
          </w:tcPr>
          <w:p>
            <w:pPr>
              <w:widowControl/>
              <w:jc w:val="left"/>
              <w:rPr>
                <w:rFonts w:cs="宋体" w:asciiTheme="majorEastAsia" w:hAnsiTheme="majorEastAsia" w:eastAsiaTheme="majorEastAsia"/>
                <w:kern w:val="0"/>
                <w:szCs w:val="21"/>
              </w:rPr>
            </w:pPr>
          </w:p>
        </w:tc>
        <w:tc>
          <w:tcPr>
            <w:tcW w:w="734" w:type="dxa"/>
            <w:vMerge w:val="continue"/>
            <w:vAlign w:val="center"/>
          </w:tcPr>
          <w:p>
            <w:pPr>
              <w:widowControl/>
              <w:spacing w:line="300" w:lineRule="atLeast"/>
              <w:jc w:val="left"/>
              <w:rPr>
                <w:rFonts w:cs="宋体" w:asciiTheme="majorEastAsia" w:hAnsiTheme="majorEastAsia" w:eastAsiaTheme="majorEastAsia"/>
                <w:b/>
                <w:bCs/>
                <w:kern w:val="0"/>
                <w:szCs w:val="21"/>
              </w:rPr>
            </w:pPr>
          </w:p>
        </w:tc>
        <w:tc>
          <w:tcPr>
            <w:tcW w:w="4080" w:type="dxa"/>
            <w:shd w:val="clear" w:color="auto" w:fill="auto"/>
            <w:tcMar>
              <w:top w:w="0" w:type="dxa"/>
              <w:left w:w="105" w:type="dxa"/>
              <w:bottom w:w="0" w:type="dxa"/>
              <w:right w:w="105" w:type="dxa"/>
            </w:tcMar>
            <w:vAlign w:val="center"/>
          </w:tcPr>
          <w:p>
            <w:pPr>
              <w:widowControl/>
              <w:spacing w:line="300" w:lineRule="atLeast"/>
              <w:jc w:val="left"/>
              <w:rPr>
                <w:rFonts w:cs="宋体" w:asciiTheme="majorEastAsia" w:hAnsiTheme="majorEastAsia" w:eastAsiaTheme="majorEastAsia"/>
                <w:kern w:val="0"/>
                <w:szCs w:val="21"/>
              </w:rPr>
            </w:pPr>
            <w:r>
              <w:rPr>
                <w:rFonts w:hint="eastAsia" w:cs="宋体" w:asciiTheme="majorEastAsia" w:hAnsiTheme="majorEastAsia" w:eastAsiaTheme="majorEastAsia"/>
                <w:b/>
                <w:bCs/>
                <w:kern w:val="0"/>
                <w:szCs w:val="21"/>
              </w:rPr>
              <w:t>3.法务情况（4分）：</w:t>
            </w:r>
          </w:p>
          <w:p>
            <w:pPr>
              <w:widowControl/>
              <w:spacing w:line="300" w:lineRule="atLeast"/>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申请人具有专业法律顾问的得4分。</w:t>
            </w:r>
          </w:p>
        </w:tc>
        <w:tc>
          <w:tcPr>
            <w:tcW w:w="3085" w:type="dxa"/>
            <w:shd w:val="clear" w:color="auto" w:fill="auto"/>
            <w:tcMar>
              <w:top w:w="0" w:type="dxa"/>
              <w:left w:w="105" w:type="dxa"/>
              <w:bottom w:w="0" w:type="dxa"/>
              <w:right w:w="105" w:type="dxa"/>
            </w:tcMar>
            <w:vAlign w:val="center"/>
          </w:tcPr>
          <w:p>
            <w:pPr>
              <w:widowControl/>
              <w:spacing w:line="300" w:lineRule="atLeast"/>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响应文件中提供申请人与律师事务所签订的法律顾问协议书复印件（协议书应在有效期内），签约日期不得晚于本次遴选公告发布日期。</w:t>
            </w:r>
            <w:r>
              <w:rPr>
                <w:rFonts w:cs="宋体" w:asciiTheme="majorEastAsia" w:hAnsiTheme="majorEastAsia" w:eastAsiaTheme="majorEastAsia"/>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blCellSpacing w:w="0" w:type="dxa"/>
          <w:jc w:val="center"/>
        </w:trPr>
        <w:tc>
          <w:tcPr>
            <w:tcW w:w="965" w:type="dxa"/>
            <w:shd w:val="clear" w:color="auto" w:fill="auto"/>
            <w:tcMar>
              <w:top w:w="0" w:type="dxa"/>
              <w:left w:w="105" w:type="dxa"/>
              <w:bottom w:w="0" w:type="dxa"/>
              <w:right w:w="105" w:type="dxa"/>
            </w:tcMar>
            <w:vAlign w:val="center"/>
          </w:tcPr>
          <w:p>
            <w:pPr>
              <w:widowControl/>
              <w:spacing w:line="240" w:lineRule="atLeast"/>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代理项目业绩</w:t>
            </w:r>
          </w:p>
        </w:tc>
        <w:tc>
          <w:tcPr>
            <w:tcW w:w="734" w:type="dxa"/>
            <w:vAlign w:val="center"/>
          </w:tcPr>
          <w:p>
            <w:pPr>
              <w:widowControl/>
              <w:spacing w:line="300"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36分</w:t>
            </w:r>
          </w:p>
        </w:tc>
        <w:tc>
          <w:tcPr>
            <w:tcW w:w="4080" w:type="dxa"/>
            <w:shd w:val="clear" w:color="auto" w:fill="auto"/>
            <w:tcMar>
              <w:top w:w="0" w:type="dxa"/>
              <w:left w:w="105" w:type="dxa"/>
              <w:bottom w:w="0" w:type="dxa"/>
              <w:right w:w="105" w:type="dxa"/>
            </w:tcMar>
            <w:vAlign w:val="center"/>
          </w:tcPr>
          <w:p>
            <w:pPr>
              <w:widowControl/>
              <w:jc w:val="left"/>
              <w:textAlignment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（1）申请人自2022年1月1日（含）以来（以招标公告发布日期为准）代理的三级医院分类别(医疗专业设备、服务、工程、货物采购等</w:t>
            </w:r>
            <w:r>
              <w:rPr>
                <w:rFonts w:cs="宋体" w:asciiTheme="majorEastAsia" w:hAnsiTheme="majorEastAsia" w:eastAsiaTheme="majorEastAsia"/>
                <w:kern w:val="0"/>
                <w:szCs w:val="21"/>
              </w:rPr>
              <w:t>)</w:t>
            </w:r>
            <w:r>
              <w:rPr>
                <w:rFonts w:hint="eastAsia" w:cs="宋体" w:asciiTheme="majorEastAsia" w:hAnsiTheme="majorEastAsia" w:eastAsiaTheme="majorEastAsia"/>
                <w:kern w:val="0"/>
                <w:szCs w:val="21"/>
              </w:rPr>
              <w:t>招标代理业绩，每个得0.5分，最高得20分；</w:t>
            </w:r>
          </w:p>
          <w:p>
            <w:pPr>
              <w:widowControl/>
              <w:spacing w:line="300" w:lineRule="atLeast"/>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（2）申请人自2022年1月1日（含）以来（以招标/采购公告发布日期为准）代理的政府采购项目代理业绩，每个得0.</w:t>
            </w:r>
            <w:r>
              <w:rPr>
                <w:rFonts w:cs="宋体" w:asciiTheme="majorEastAsia" w:hAnsiTheme="majorEastAsia" w:eastAsiaTheme="majorEastAsia"/>
                <w:kern w:val="0"/>
                <w:szCs w:val="21"/>
              </w:rPr>
              <w:t>5</w:t>
            </w:r>
            <w:r>
              <w:rPr>
                <w:rFonts w:hint="eastAsia" w:cs="宋体" w:asciiTheme="majorEastAsia" w:hAnsiTheme="majorEastAsia" w:eastAsiaTheme="majorEastAsia"/>
                <w:kern w:val="0"/>
                <w:szCs w:val="21"/>
              </w:rPr>
              <w:t>分，最高得10分；</w:t>
            </w:r>
          </w:p>
          <w:p>
            <w:pPr>
              <w:widowControl/>
              <w:jc w:val="left"/>
              <w:textAlignment w:val="center"/>
            </w:pPr>
            <w:r>
              <w:rPr>
                <w:rFonts w:hint="eastAsia" w:cs="宋体" w:asciiTheme="majorEastAsia" w:hAnsiTheme="majorEastAsia" w:eastAsiaTheme="majorEastAsia"/>
                <w:kern w:val="0"/>
                <w:szCs w:val="21"/>
              </w:rPr>
              <w:t>（3）申请人自2022年1月1日（含）以来（以招标/采购公告发布日期为准）代理的</w:t>
            </w:r>
            <w:r>
              <w:rPr>
                <w:rFonts w:hint="eastAsia"/>
              </w:rPr>
              <w:t>单个标段中标金</w:t>
            </w:r>
            <w:r>
              <w:rPr>
                <w:rFonts w:hint="eastAsia" w:ascii="宋体" w:hAnsi="宋体" w:eastAsia="宋体" w:cs="宋体"/>
              </w:rPr>
              <w:t>额1亿元（含1亿元）人民币以</w:t>
            </w:r>
            <w:r>
              <w:rPr>
                <w:rFonts w:hint="eastAsia"/>
              </w:rPr>
              <w:t>上的</w:t>
            </w:r>
            <w:r>
              <w:rPr>
                <w:rFonts w:hint="eastAsia" w:cs="宋体" w:asciiTheme="majorEastAsia" w:hAnsiTheme="majorEastAsia" w:eastAsiaTheme="majorEastAsia"/>
                <w:kern w:val="0"/>
                <w:szCs w:val="21"/>
              </w:rPr>
              <w:t>代理业绩，每个得</w:t>
            </w:r>
            <w:r>
              <w:rPr>
                <w:rFonts w:cs="宋体" w:asciiTheme="majorEastAsia" w:hAnsiTheme="majorEastAsia" w:eastAsiaTheme="majorEastAsia"/>
                <w:kern w:val="0"/>
                <w:szCs w:val="21"/>
              </w:rPr>
              <w:t>2</w:t>
            </w:r>
            <w:r>
              <w:rPr>
                <w:rFonts w:hint="eastAsia" w:cs="宋体" w:asciiTheme="majorEastAsia" w:hAnsiTheme="majorEastAsia" w:eastAsiaTheme="majorEastAsia"/>
                <w:kern w:val="0"/>
                <w:szCs w:val="21"/>
              </w:rPr>
              <w:t>分，最高得6分</w:t>
            </w:r>
            <w:r>
              <w:rPr>
                <w:rFonts w:hint="eastAsia"/>
              </w:rPr>
              <w:t>。</w:t>
            </w:r>
          </w:p>
          <w:p>
            <w:pPr>
              <w:widowControl/>
              <w:spacing w:line="300" w:lineRule="atLeast"/>
              <w:jc w:val="left"/>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以上业绩得分不重复计算。</w:t>
            </w:r>
          </w:p>
        </w:tc>
        <w:tc>
          <w:tcPr>
            <w:tcW w:w="3085" w:type="dxa"/>
            <w:shd w:val="clear" w:color="auto" w:fill="auto"/>
            <w:tcMar>
              <w:top w:w="0" w:type="dxa"/>
              <w:left w:w="105" w:type="dxa"/>
              <w:bottom w:w="0" w:type="dxa"/>
              <w:right w:w="105" w:type="dxa"/>
            </w:tcMar>
            <w:vAlign w:val="center"/>
          </w:tcPr>
          <w:p>
            <w:pPr>
              <w:widowControl/>
              <w:spacing w:line="300" w:lineRule="atLeast"/>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响应文件中提供代理业绩情况汇总表，后附招标/采购公告网页截图、中标候选人公示（或中标结果公告）网页截图、中标/成交通知书复印件并加盖单位公章，三者必须同时具备。</w:t>
            </w:r>
          </w:p>
          <w:p>
            <w:pPr>
              <w:widowControl/>
              <w:spacing w:line="300" w:lineRule="atLeast"/>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政府采购项目网页截图应当是</w:t>
            </w:r>
            <w:r>
              <w:rPr>
                <w:rFonts w:hint="eastAsia" w:cs="宋体" w:asciiTheme="majorEastAsia" w:hAnsiTheme="majorEastAsia" w:eastAsiaTheme="majorEastAsia"/>
                <w:bCs/>
                <w:kern w:val="0"/>
                <w:szCs w:val="21"/>
              </w:rPr>
              <w:t>江苏省内</w:t>
            </w:r>
            <w:r>
              <w:rPr>
                <w:rFonts w:hint="eastAsia" w:cs="宋体" w:asciiTheme="majorEastAsia" w:hAnsiTheme="majorEastAsia" w:eastAsiaTheme="majorEastAsia"/>
                <w:kern w:val="0"/>
                <w:szCs w:val="21"/>
              </w:rPr>
              <w:t>各政府采购网网页截图，工程类项目网页截图应当是</w:t>
            </w:r>
            <w:r>
              <w:rPr>
                <w:rFonts w:hint="eastAsia" w:cs="宋体" w:asciiTheme="majorEastAsia" w:hAnsiTheme="majorEastAsia" w:eastAsiaTheme="majorEastAsia"/>
                <w:bCs/>
                <w:kern w:val="0"/>
                <w:szCs w:val="21"/>
              </w:rPr>
              <w:t>江苏省内</w:t>
            </w:r>
            <w:r>
              <w:rPr>
                <w:rFonts w:hint="eastAsia" w:cs="宋体" w:asciiTheme="majorEastAsia" w:hAnsiTheme="majorEastAsia" w:eastAsiaTheme="majorEastAsia"/>
                <w:kern w:val="0"/>
                <w:szCs w:val="21"/>
              </w:rPr>
              <w:t>各市公共资源交易平台网页截图，否则不予认可。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65" w:hRule="atLeast"/>
          <w:tblCellSpacing w:w="0" w:type="dxa"/>
          <w:jc w:val="center"/>
        </w:trPr>
        <w:tc>
          <w:tcPr>
            <w:tcW w:w="965" w:type="dxa"/>
            <w:shd w:val="clear" w:color="auto" w:fill="auto"/>
            <w:tcMar>
              <w:top w:w="0" w:type="dxa"/>
              <w:left w:w="105" w:type="dxa"/>
              <w:bottom w:w="0" w:type="dxa"/>
              <w:right w:w="105" w:type="dxa"/>
            </w:tcMar>
            <w:vAlign w:val="center"/>
          </w:tcPr>
          <w:p>
            <w:pPr>
              <w:widowControl/>
              <w:spacing w:line="240" w:lineRule="atLeast"/>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服务承诺</w:t>
            </w:r>
          </w:p>
        </w:tc>
        <w:tc>
          <w:tcPr>
            <w:tcW w:w="734" w:type="dxa"/>
            <w:vAlign w:val="center"/>
          </w:tcPr>
          <w:p>
            <w:pPr>
              <w:widowControl/>
              <w:spacing w:line="300"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25分</w:t>
            </w:r>
          </w:p>
        </w:tc>
        <w:tc>
          <w:tcPr>
            <w:tcW w:w="4080" w:type="dxa"/>
            <w:shd w:val="clear" w:color="auto" w:fill="auto"/>
            <w:tcMar>
              <w:top w:w="0" w:type="dxa"/>
              <w:left w:w="105" w:type="dxa"/>
              <w:bottom w:w="0" w:type="dxa"/>
              <w:right w:w="105" w:type="dxa"/>
            </w:tcMar>
            <w:vAlign w:val="center"/>
          </w:tcPr>
          <w:p>
            <w:pPr>
              <w:widowControl/>
              <w:spacing w:line="300" w:lineRule="atLeast"/>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内容包括：1.招标采购文件合法合规承诺及方案；</w:t>
            </w:r>
            <w:r>
              <w:rPr>
                <w:rFonts w:cs="宋体" w:asciiTheme="majorEastAsia" w:hAnsiTheme="majorEastAsia" w:eastAsiaTheme="majorEastAsia"/>
                <w:kern w:val="0"/>
                <w:szCs w:val="21"/>
              </w:rPr>
              <w:t>2</w:t>
            </w:r>
            <w:r>
              <w:rPr>
                <w:rFonts w:hint="eastAsia" w:cs="宋体" w:asciiTheme="majorEastAsia" w:hAnsiTheme="majorEastAsia" w:eastAsiaTheme="majorEastAsia"/>
                <w:kern w:val="0"/>
                <w:szCs w:val="21"/>
              </w:rPr>
              <w:t>.</w:t>
            </w:r>
            <w:r>
              <w:rPr>
                <w:rFonts w:hint="eastAsia" w:cs="宋体" w:asciiTheme="majorEastAsia" w:hAnsiTheme="majorEastAsia" w:eastAsiaTheme="majorEastAsia"/>
                <w:szCs w:val="21"/>
                <w:u w:color="000000"/>
              </w:rPr>
              <w:t>答复质疑处理方案；</w:t>
            </w:r>
            <w:r>
              <w:rPr>
                <w:rFonts w:cs="宋体" w:asciiTheme="majorEastAsia" w:hAnsiTheme="majorEastAsia" w:eastAsiaTheme="majorEastAsia"/>
                <w:szCs w:val="21"/>
                <w:u w:color="000000"/>
              </w:rPr>
              <w:t>3</w:t>
            </w:r>
            <w:r>
              <w:rPr>
                <w:rFonts w:hint="eastAsia" w:cs="宋体" w:asciiTheme="majorEastAsia" w:hAnsiTheme="majorEastAsia" w:eastAsiaTheme="majorEastAsia"/>
                <w:szCs w:val="21"/>
                <w:u w:color="000000"/>
              </w:rPr>
              <w:t>.</w:t>
            </w:r>
            <w:r>
              <w:rPr>
                <w:rFonts w:hint="eastAsia" w:cs="Times New Roman" w:asciiTheme="majorEastAsia" w:hAnsiTheme="majorEastAsia" w:eastAsiaTheme="majorEastAsia"/>
                <w:szCs w:val="21"/>
              </w:rPr>
              <w:t>协助监管部门对投诉进行处理方案；</w:t>
            </w:r>
            <w:r>
              <w:rPr>
                <w:rFonts w:cs="宋体" w:asciiTheme="majorEastAsia" w:hAnsiTheme="majorEastAsia" w:eastAsiaTheme="majorEastAsia"/>
                <w:kern w:val="0"/>
                <w:szCs w:val="21"/>
              </w:rPr>
              <w:t>4</w:t>
            </w:r>
            <w:r>
              <w:rPr>
                <w:rFonts w:hint="eastAsia" w:cs="宋体" w:asciiTheme="majorEastAsia" w:hAnsiTheme="majorEastAsia" w:eastAsiaTheme="majorEastAsia"/>
                <w:kern w:val="0"/>
                <w:szCs w:val="21"/>
              </w:rPr>
              <w:t>.资料及时递交承诺；</w:t>
            </w:r>
            <w:r>
              <w:rPr>
                <w:rFonts w:cs="宋体" w:asciiTheme="majorEastAsia" w:hAnsiTheme="majorEastAsia" w:eastAsiaTheme="majorEastAsia"/>
                <w:kern w:val="0"/>
                <w:szCs w:val="21"/>
              </w:rPr>
              <w:t>5</w:t>
            </w:r>
            <w:r>
              <w:rPr>
                <w:rFonts w:hint="eastAsia" w:cs="宋体" w:asciiTheme="majorEastAsia" w:hAnsiTheme="majorEastAsia" w:eastAsiaTheme="majorEastAsia"/>
                <w:kern w:val="0"/>
                <w:szCs w:val="21"/>
              </w:rPr>
              <w:t>.</w:t>
            </w:r>
            <w:r>
              <w:rPr>
                <w:rFonts w:hint="eastAsia" w:cs="宋体" w:asciiTheme="majorEastAsia" w:hAnsiTheme="majorEastAsia" w:eastAsiaTheme="majorEastAsia"/>
                <w:szCs w:val="21"/>
                <w:u w:color="000000"/>
              </w:rPr>
              <w:t>对医院采购部门的咨询及培训支持</w:t>
            </w:r>
            <w:r>
              <w:rPr>
                <w:rFonts w:hint="eastAsia" w:cs="宋体" w:asciiTheme="majorEastAsia" w:hAnsiTheme="majorEastAsia" w:eastAsiaTheme="majorEastAsia"/>
                <w:kern w:val="0"/>
                <w:szCs w:val="21"/>
              </w:rPr>
              <w:t>等。</w:t>
            </w:r>
          </w:p>
          <w:p>
            <w:pPr>
              <w:widowControl/>
              <w:spacing w:line="300" w:lineRule="atLeast"/>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以上各分项内容符合相关法律法规，方案明确细致，操作性强的得4-5分；符合相关法律法规，方案较明确，操作性较强的得2-3分；符合相关法律法规，方案较明确，操作性一般的得1分；未提供分项内容的不得分。本项最高得25分。</w:t>
            </w:r>
          </w:p>
        </w:tc>
        <w:tc>
          <w:tcPr>
            <w:tcW w:w="3085" w:type="dxa"/>
            <w:shd w:val="clear" w:color="auto" w:fill="auto"/>
            <w:tcMar>
              <w:top w:w="0" w:type="dxa"/>
              <w:left w:w="105" w:type="dxa"/>
              <w:bottom w:w="0" w:type="dxa"/>
              <w:right w:w="105" w:type="dxa"/>
            </w:tcMar>
            <w:vAlign w:val="center"/>
          </w:tcPr>
          <w:p>
            <w:pPr>
              <w:widowControl/>
              <w:spacing w:line="300" w:lineRule="atLeast"/>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响应文件中提供针对医疗系统货物服务类项目和工程类项目代理服务承诺方案。</w:t>
            </w:r>
          </w:p>
        </w:tc>
      </w:tr>
    </w:tbl>
    <w:p>
      <w:pPr>
        <w:spacing w:line="360" w:lineRule="auto"/>
        <w:rPr>
          <w:rFonts w:ascii="宋体" w:hAnsi="宋体" w:eastAsia="宋体" w:cs="宋体"/>
          <w:sz w:val="24"/>
          <w:szCs w:val="24"/>
          <w:u w:color="000000"/>
        </w:rPr>
      </w:pPr>
    </w:p>
    <w:p>
      <w:pPr>
        <w:spacing w:line="360" w:lineRule="auto"/>
        <w:rPr>
          <w:rFonts w:ascii="宋体" w:hAnsi="宋体" w:eastAsia="宋体" w:cs="宋体"/>
          <w:sz w:val="24"/>
          <w:szCs w:val="24"/>
          <w:u w:color="000000"/>
        </w:rPr>
      </w:pPr>
      <w:r>
        <w:rPr>
          <w:rFonts w:ascii="宋体" w:hAnsi="宋体" w:eastAsia="宋体" w:cs="宋体"/>
          <w:sz w:val="24"/>
          <w:szCs w:val="24"/>
          <w:u w:color="000000"/>
        </w:rPr>
        <w:t>注：1、在</w:t>
      </w:r>
      <w:r>
        <w:rPr>
          <w:rFonts w:hint="eastAsia" w:ascii="宋体" w:hAnsi="宋体" w:eastAsia="宋体" w:cs="宋体"/>
          <w:sz w:val="24"/>
          <w:szCs w:val="24"/>
          <w:u w:color="000000"/>
        </w:rPr>
        <w:t>响应文件</w:t>
      </w:r>
      <w:r>
        <w:rPr>
          <w:rFonts w:ascii="宋体" w:hAnsi="宋体" w:eastAsia="宋体" w:cs="宋体"/>
          <w:sz w:val="24"/>
          <w:szCs w:val="24"/>
          <w:u w:color="000000"/>
        </w:rPr>
        <w:t>中材料提供复印件的，代理</w:t>
      </w:r>
      <w:r>
        <w:rPr>
          <w:rFonts w:hint="eastAsia" w:ascii="宋体" w:hAnsi="宋体" w:eastAsia="宋体" w:cs="宋体"/>
          <w:sz w:val="24"/>
          <w:szCs w:val="24"/>
          <w:u w:color="000000"/>
        </w:rPr>
        <w:t>机构</w:t>
      </w:r>
      <w:r>
        <w:rPr>
          <w:rFonts w:ascii="宋体" w:hAnsi="宋体" w:eastAsia="宋体" w:cs="宋体"/>
          <w:sz w:val="24"/>
          <w:szCs w:val="24"/>
          <w:u w:color="000000"/>
        </w:rPr>
        <w:t>须保证复印件与原件一致，并加盖公章。签订合同前，</w:t>
      </w:r>
      <w:r>
        <w:rPr>
          <w:rFonts w:hint="eastAsia" w:ascii="宋体" w:hAnsi="宋体" w:eastAsia="宋体" w:cs="宋体"/>
          <w:sz w:val="24"/>
          <w:szCs w:val="24"/>
          <w:u w:color="000000"/>
        </w:rPr>
        <w:t>遴选人</w:t>
      </w:r>
      <w:r>
        <w:rPr>
          <w:rFonts w:ascii="宋体" w:hAnsi="宋体" w:eastAsia="宋体" w:cs="宋体"/>
          <w:sz w:val="24"/>
          <w:szCs w:val="24"/>
          <w:u w:color="000000"/>
        </w:rPr>
        <w:t>有权对原件</w:t>
      </w:r>
      <w:r>
        <w:rPr>
          <w:rFonts w:hint="eastAsia" w:ascii="宋体" w:hAnsi="宋体" w:eastAsia="宋体" w:cs="宋体"/>
          <w:sz w:val="24"/>
          <w:szCs w:val="24"/>
          <w:u w:color="000000"/>
        </w:rPr>
        <w:t>、承诺的人员和场地情况</w:t>
      </w:r>
      <w:r>
        <w:rPr>
          <w:rFonts w:ascii="宋体" w:hAnsi="宋体" w:eastAsia="宋体" w:cs="宋体"/>
          <w:sz w:val="24"/>
          <w:szCs w:val="24"/>
          <w:u w:color="000000"/>
        </w:rPr>
        <w:t>进行进一步核实</w:t>
      </w:r>
      <w:r>
        <w:rPr>
          <w:rFonts w:hint="eastAsia" w:ascii="宋体" w:hAnsi="宋体" w:eastAsia="宋体" w:cs="宋体"/>
          <w:sz w:val="24"/>
          <w:szCs w:val="24"/>
          <w:u w:color="000000"/>
        </w:rPr>
        <w:t>，如原件、现场人员和场地与响应文件不符的，视为虚假响应，遴选人将取消其入围资格</w:t>
      </w:r>
      <w:r>
        <w:rPr>
          <w:rFonts w:ascii="宋体" w:hAnsi="宋体" w:eastAsia="宋体" w:cs="宋体"/>
          <w:sz w:val="24"/>
          <w:szCs w:val="24"/>
          <w:u w:color="000000"/>
        </w:rPr>
        <w:t>。</w:t>
      </w:r>
    </w:p>
    <w:p>
      <w:pPr>
        <w:spacing w:line="360" w:lineRule="auto"/>
        <w:rPr>
          <w:rFonts w:ascii="宋体" w:hAnsi="宋体" w:eastAsia="宋体" w:cs="宋体"/>
          <w:sz w:val="24"/>
          <w:szCs w:val="24"/>
          <w:u w:color="000000"/>
        </w:rPr>
      </w:pPr>
      <w:r>
        <w:rPr>
          <w:rFonts w:ascii="宋体" w:hAnsi="宋体" w:eastAsia="宋体" w:cs="宋体"/>
          <w:sz w:val="24"/>
          <w:szCs w:val="24"/>
          <w:u w:color="000000"/>
        </w:rPr>
        <w:t>2、项目采用百分制，评审保留至小数点后两位。</w:t>
      </w:r>
    </w:p>
    <w:p>
      <w:pPr>
        <w:spacing w:line="360" w:lineRule="auto"/>
        <w:jc w:val="left"/>
        <w:rPr>
          <w:rFonts w:ascii="宋体" w:hAnsi="宋体" w:eastAsia="宋体" w:cs="Times New Roman"/>
          <w:b/>
          <w:bCs/>
          <w:sz w:val="24"/>
          <w:szCs w:val="21"/>
        </w:rPr>
      </w:pPr>
      <w:r>
        <w:rPr>
          <w:rFonts w:hint="eastAsia" w:ascii="宋体" w:hAnsi="宋体" w:eastAsia="宋体" w:cs="Times New Roman"/>
          <w:b/>
          <w:bCs/>
          <w:sz w:val="24"/>
          <w:szCs w:val="21"/>
        </w:rPr>
        <w:t>四、评审结果：</w:t>
      </w:r>
    </w:p>
    <w:p>
      <w:pPr>
        <w:spacing w:line="360" w:lineRule="auto"/>
        <w:ind w:firstLine="480" w:firstLineChars="200"/>
        <w:rPr>
          <w:rFonts w:ascii="宋体" w:hAnsi="宋体" w:eastAsia="宋体" w:cs="宋体"/>
          <w:sz w:val="24"/>
          <w:szCs w:val="21"/>
        </w:rPr>
      </w:pPr>
      <w:r>
        <w:rPr>
          <w:rFonts w:hint="eastAsia" w:ascii="宋体" w:hAnsi="宋体" w:eastAsia="宋体" w:cs="宋体"/>
          <w:sz w:val="24"/>
          <w:szCs w:val="21"/>
        </w:rPr>
        <w:t>评审专家组按照本办法规定推荐成交候选人，并形成评审报告。</w:t>
      </w:r>
    </w:p>
    <w:p>
      <w:pPr>
        <w:rPr>
          <w:rFonts w:ascii="宋体" w:hAnsi="宋体" w:eastAsia="宋体" w:cs="宋体"/>
          <w:b/>
          <w:bCs/>
          <w:sz w:val="32"/>
          <w:szCs w:val="32"/>
        </w:rPr>
      </w:pPr>
      <w:r>
        <w:rPr>
          <w:rFonts w:hint="eastAsia" w:ascii="宋体" w:hAnsi="宋体" w:eastAsia="宋体" w:cs="宋体"/>
          <w:b/>
          <w:bCs/>
          <w:sz w:val="32"/>
          <w:szCs w:val="32"/>
        </w:rPr>
        <w:br w:type="page"/>
      </w:r>
    </w:p>
    <w:p>
      <w:pPr>
        <w:spacing w:line="360" w:lineRule="auto"/>
        <w:jc w:val="center"/>
        <w:rPr>
          <w:rFonts w:ascii="宋体" w:hAnsi="宋体" w:eastAsia="宋体" w:cs="宋体"/>
          <w:b/>
          <w:bCs/>
          <w:sz w:val="32"/>
          <w:szCs w:val="32"/>
        </w:rPr>
      </w:pPr>
      <w:r>
        <w:rPr>
          <w:rFonts w:hint="eastAsia" w:ascii="宋体" w:hAnsi="宋体" w:eastAsia="宋体" w:cs="宋体"/>
          <w:b/>
          <w:bCs/>
          <w:sz w:val="32"/>
          <w:szCs w:val="32"/>
        </w:rPr>
        <w:t>第四节 响应文件格式</w:t>
      </w:r>
    </w:p>
    <w:p>
      <w:pPr>
        <w:spacing w:line="360" w:lineRule="auto"/>
        <w:jc w:val="center"/>
        <w:rPr>
          <w:rFonts w:ascii="宋体" w:hAnsi="Times New Roman" w:eastAsia="宋体" w:cs="Times New Roman"/>
          <w:sz w:val="24"/>
          <w:szCs w:val="24"/>
        </w:rPr>
      </w:pPr>
      <w:r>
        <w:rPr>
          <w:rFonts w:hint="eastAsia" w:ascii="宋体" w:hAnsi="宋体" w:eastAsia="宋体" w:cs="宋体"/>
          <w:b/>
          <w:bCs/>
          <w:sz w:val="32"/>
          <w:szCs w:val="32"/>
        </w:rPr>
        <w:t>一、响应函</w:t>
      </w:r>
    </w:p>
    <w:p>
      <w:pPr>
        <w:spacing w:beforeLines="50" w:line="360" w:lineRule="auto"/>
        <w:jc w:val="left"/>
        <w:rPr>
          <w:rFonts w:ascii="宋体" w:hAnsi="Times New Roman" w:eastAsia="宋体" w:cs="Times New Roman"/>
          <w:szCs w:val="21"/>
          <w:u w:val="single"/>
        </w:rPr>
      </w:pPr>
      <w:r>
        <w:rPr>
          <w:rFonts w:ascii="宋体" w:hAnsi="宋体" w:eastAsia="宋体" w:cs="宋体"/>
          <w:szCs w:val="21"/>
          <w:u w:val="single"/>
        </w:rPr>
        <w:t xml:space="preserve"> </w:t>
      </w:r>
      <w:r>
        <w:rPr>
          <w:rFonts w:hint="eastAsia" w:ascii="宋体" w:hAnsi="宋体" w:eastAsia="宋体" w:cs="宋体"/>
          <w:szCs w:val="21"/>
          <w:u w:val="single"/>
        </w:rPr>
        <w:t>徐州市第一人民医院（遴选人）：</w:t>
      </w:r>
    </w:p>
    <w:p>
      <w:pPr>
        <w:spacing w:line="360" w:lineRule="auto"/>
        <w:ind w:firstLine="420" w:firstLineChars="200"/>
        <w:rPr>
          <w:rFonts w:ascii="宋体" w:hAnsi="Times New Roman" w:eastAsia="宋体" w:cs="Times New Roman"/>
          <w:szCs w:val="21"/>
        </w:rPr>
      </w:pPr>
      <w:r>
        <w:rPr>
          <w:rFonts w:ascii="宋体" w:hAnsi="宋体" w:eastAsia="宋体" w:cs="宋体"/>
          <w:szCs w:val="21"/>
          <w:u w:val="single"/>
        </w:rPr>
        <w:t xml:space="preserve">  </w:t>
      </w:r>
      <w:r>
        <w:rPr>
          <w:rFonts w:hint="eastAsia" w:ascii="宋体" w:hAnsi="宋体" w:eastAsia="宋体" w:cs="宋体"/>
          <w:szCs w:val="21"/>
          <w:u w:val="single"/>
        </w:rPr>
        <w:t>申请人全称</w:t>
      </w:r>
      <w:r>
        <w:rPr>
          <w:rFonts w:ascii="宋体" w:hAnsi="宋体" w:eastAsia="宋体" w:cs="宋体"/>
          <w:szCs w:val="21"/>
          <w:u w:val="single"/>
        </w:rPr>
        <w:t xml:space="preserve">  </w:t>
      </w:r>
      <w:r>
        <w:rPr>
          <w:rFonts w:hint="eastAsia" w:ascii="宋体" w:hAnsi="宋体" w:eastAsia="宋体" w:cs="宋体"/>
          <w:szCs w:val="21"/>
        </w:rPr>
        <w:t>授权</w:t>
      </w:r>
      <w:r>
        <w:rPr>
          <w:rFonts w:ascii="宋体" w:hAnsi="宋体" w:eastAsia="宋体" w:cs="宋体"/>
          <w:szCs w:val="21"/>
          <w:u w:val="single"/>
        </w:rPr>
        <w:t xml:space="preserve"> </w:t>
      </w:r>
      <w:r>
        <w:rPr>
          <w:rFonts w:hint="eastAsia" w:ascii="宋体" w:hAnsi="宋体" w:eastAsia="宋体" w:cs="宋体"/>
          <w:szCs w:val="21"/>
          <w:u w:val="single"/>
        </w:rPr>
        <w:t>申请人代表姓名</w:t>
      </w:r>
      <w:r>
        <w:rPr>
          <w:rFonts w:ascii="宋体" w:hAnsi="宋体" w:eastAsia="宋体" w:cs="宋体"/>
          <w:szCs w:val="21"/>
          <w:u w:val="single"/>
        </w:rPr>
        <w:t xml:space="preserve"> (</w:t>
      </w:r>
      <w:r>
        <w:rPr>
          <w:rFonts w:hint="eastAsia" w:ascii="宋体" w:hAnsi="宋体" w:eastAsia="宋体" w:cs="宋体"/>
          <w:szCs w:val="21"/>
          <w:u w:val="single"/>
        </w:rPr>
        <w:t>职务、职称</w:t>
      </w:r>
      <w:r>
        <w:rPr>
          <w:rFonts w:ascii="宋体" w:hAnsi="宋体" w:eastAsia="宋体" w:cs="宋体"/>
          <w:szCs w:val="21"/>
          <w:u w:val="single"/>
        </w:rPr>
        <w:t xml:space="preserve">) </w:t>
      </w:r>
      <w:r>
        <w:rPr>
          <w:rFonts w:hint="eastAsia" w:ascii="宋体" w:hAnsi="宋体" w:eastAsia="宋体" w:cs="宋体"/>
          <w:szCs w:val="21"/>
        </w:rPr>
        <w:t>为我方代表，参加贵方组织的</w:t>
      </w:r>
      <w:r>
        <w:rPr>
          <w:rFonts w:ascii="宋体" w:hAnsi="宋体" w:eastAsia="宋体" w:cs="宋体"/>
          <w:szCs w:val="21"/>
          <w:u w:val="single"/>
        </w:rPr>
        <w:t xml:space="preserve"> </w:t>
      </w:r>
      <w:r>
        <w:rPr>
          <w:rFonts w:hint="eastAsia" w:ascii="宋体" w:hAnsi="宋体" w:eastAsia="宋体" w:cs="宋体"/>
          <w:szCs w:val="21"/>
          <w:u w:val="single"/>
        </w:rPr>
        <w:t>项目名称</w:t>
      </w:r>
      <w:r>
        <w:rPr>
          <w:rFonts w:hint="eastAsia" w:ascii="宋体" w:hAnsi="宋体" w:eastAsia="宋体" w:cs="宋体"/>
          <w:szCs w:val="21"/>
        </w:rPr>
        <w:t>采购的有关活动，并对此项目以下述收费标准进行响应。为此：</w:t>
      </w:r>
    </w:p>
    <w:p>
      <w:pPr>
        <w:widowControl/>
        <w:snapToGrid w:val="0"/>
        <w:spacing w:line="360" w:lineRule="auto"/>
        <w:ind w:right="-19" w:firstLine="420" w:firstLineChars="200"/>
        <w:jc w:val="left"/>
        <w:rPr>
          <w:rFonts w:ascii="宋体" w:hAnsi="Times New Roman" w:eastAsia="宋体" w:cs="Times New Roman"/>
          <w:kern w:val="0"/>
          <w:szCs w:val="21"/>
        </w:rPr>
      </w:pPr>
      <w:r>
        <w:rPr>
          <w:rFonts w:ascii="宋体" w:hAnsi="宋体" w:eastAsia="宋体" w:cs="宋体"/>
          <w:kern w:val="0"/>
          <w:szCs w:val="21"/>
        </w:rPr>
        <w:t>1</w:t>
      </w:r>
      <w:r>
        <w:rPr>
          <w:rFonts w:hint="eastAsia" w:ascii="宋体" w:hAnsi="宋体" w:eastAsia="宋体" w:cs="宋体"/>
          <w:kern w:val="0"/>
          <w:szCs w:val="21"/>
        </w:rPr>
        <w:t>、我方同意在本项目遴选文件中规定的递交截止之日起</w:t>
      </w:r>
      <w:r>
        <w:rPr>
          <w:rFonts w:ascii="宋体" w:hAnsi="宋体" w:eastAsia="宋体" w:cs="宋体"/>
          <w:kern w:val="0"/>
          <w:szCs w:val="21"/>
          <w:u w:val="single"/>
        </w:rPr>
        <w:t xml:space="preserve"> </w:t>
      </w:r>
      <w:r>
        <w:rPr>
          <w:rFonts w:hint="eastAsia" w:ascii="宋体" w:hAnsi="宋体" w:eastAsia="宋体" w:cs="宋体"/>
          <w:kern w:val="0"/>
          <w:szCs w:val="21"/>
          <w:u w:val="single"/>
        </w:rPr>
        <w:t>90</w:t>
      </w:r>
      <w:r>
        <w:rPr>
          <w:rFonts w:ascii="宋体" w:hAnsi="宋体" w:eastAsia="宋体" w:cs="宋体"/>
          <w:kern w:val="0"/>
          <w:szCs w:val="21"/>
          <w:u w:val="single"/>
        </w:rPr>
        <w:t xml:space="preserve"> </w:t>
      </w:r>
      <w:r>
        <w:rPr>
          <w:rFonts w:hint="eastAsia" w:ascii="宋体" w:hAnsi="宋体" w:eastAsia="宋体" w:cs="宋体"/>
          <w:kern w:val="0"/>
          <w:szCs w:val="21"/>
        </w:rPr>
        <w:t>日内遵守本响应文件中的承诺且在此期限期满之前均具有约束力。</w:t>
      </w:r>
    </w:p>
    <w:p>
      <w:pPr>
        <w:widowControl/>
        <w:snapToGrid w:val="0"/>
        <w:spacing w:line="360" w:lineRule="auto"/>
        <w:ind w:right="-19" w:firstLine="420" w:firstLineChars="200"/>
        <w:jc w:val="left"/>
        <w:rPr>
          <w:rFonts w:ascii="宋体" w:hAnsi="Times New Roman" w:eastAsia="宋体" w:cs="Times New Roman"/>
          <w:kern w:val="0"/>
          <w:szCs w:val="21"/>
        </w:rPr>
      </w:pPr>
      <w:r>
        <w:rPr>
          <w:rFonts w:ascii="宋体" w:hAnsi="宋体" w:eastAsia="宋体" w:cs="宋体"/>
          <w:kern w:val="0"/>
          <w:szCs w:val="21"/>
        </w:rPr>
        <w:t>2</w:t>
      </w:r>
      <w:r>
        <w:rPr>
          <w:rFonts w:hint="eastAsia" w:ascii="宋体" w:hAnsi="宋体" w:eastAsia="宋体" w:cs="宋体"/>
          <w:kern w:val="0"/>
          <w:szCs w:val="21"/>
        </w:rPr>
        <w:t>、我方完全接受遴选文件要求的内容，愿承担该项目的实施和服务任务，并将履行遴选文件对成交人的要求和应承担的责任及义务。</w:t>
      </w:r>
    </w:p>
    <w:p>
      <w:pPr>
        <w:widowControl/>
        <w:snapToGrid w:val="0"/>
        <w:spacing w:line="360" w:lineRule="auto"/>
        <w:ind w:right="-19" w:firstLine="420" w:firstLineChars="200"/>
        <w:jc w:val="left"/>
        <w:rPr>
          <w:rFonts w:ascii="宋体" w:hAnsi="Times New Roman" w:eastAsia="宋体" w:cs="Times New Roman"/>
          <w:kern w:val="0"/>
          <w:szCs w:val="21"/>
        </w:rPr>
      </w:pPr>
      <w:r>
        <w:rPr>
          <w:rFonts w:ascii="宋体" w:hAnsi="宋体" w:eastAsia="宋体" w:cs="宋体"/>
          <w:kern w:val="0"/>
          <w:szCs w:val="21"/>
        </w:rPr>
        <w:t>3</w:t>
      </w:r>
      <w:r>
        <w:rPr>
          <w:rFonts w:hint="eastAsia" w:ascii="宋体" w:hAnsi="宋体" w:eastAsia="宋体" w:cs="宋体"/>
          <w:kern w:val="0"/>
          <w:szCs w:val="21"/>
        </w:rPr>
        <w:t>、我方已详细地阅读了遴选文件的全部内容，包括澄清及参考文件（如果有的话），我方完全理解并同意放弃对这方面有不明及误解的权利。</w:t>
      </w:r>
    </w:p>
    <w:p>
      <w:pPr>
        <w:widowControl/>
        <w:snapToGrid w:val="0"/>
        <w:spacing w:line="360" w:lineRule="auto"/>
        <w:ind w:right="-19" w:firstLine="420" w:firstLineChars="200"/>
        <w:jc w:val="left"/>
        <w:rPr>
          <w:rFonts w:ascii="宋体" w:hAnsi="宋体" w:eastAsia="宋体" w:cs="宋体"/>
          <w:kern w:val="0"/>
          <w:szCs w:val="21"/>
          <w:highlight w:val="yellow"/>
        </w:rPr>
      </w:pPr>
      <w:r>
        <w:rPr>
          <w:rFonts w:ascii="宋体" w:hAnsi="宋体" w:eastAsia="宋体" w:cs="宋体"/>
          <w:kern w:val="0"/>
          <w:szCs w:val="21"/>
        </w:rPr>
        <w:t>4</w:t>
      </w:r>
      <w:r>
        <w:rPr>
          <w:rFonts w:hint="eastAsia" w:ascii="宋体" w:hAnsi="宋体" w:eastAsia="宋体" w:cs="宋体"/>
          <w:kern w:val="0"/>
          <w:szCs w:val="21"/>
        </w:rPr>
        <w:t>、我方愿意按照遴选文件中的一切要求，提供遴选文件所要求的代理服务，响应报价为：</w:t>
      </w:r>
    </w:p>
    <w:tbl>
      <w:tblPr>
        <w:tblStyle w:val="8"/>
        <w:tblW w:w="7755" w:type="dxa"/>
        <w:jc w:val="center"/>
        <w:tblLayout w:type="fixed"/>
        <w:tblCellMar>
          <w:top w:w="0" w:type="dxa"/>
          <w:left w:w="108" w:type="dxa"/>
          <w:bottom w:w="0" w:type="dxa"/>
          <w:right w:w="108" w:type="dxa"/>
        </w:tblCellMar>
      </w:tblPr>
      <w:tblGrid>
        <w:gridCol w:w="1950"/>
        <w:gridCol w:w="1365"/>
        <w:gridCol w:w="1325"/>
        <w:gridCol w:w="1240"/>
        <w:gridCol w:w="1875"/>
      </w:tblGrid>
      <w:tr>
        <w:tblPrEx>
          <w:tblCellMar>
            <w:top w:w="0" w:type="dxa"/>
            <w:left w:w="108" w:type="dxa"/>
            <w:bottom w:w="0" w:type="dxa"/>
            <w:right w:w="108" w:type="dxa"/>
          </w:tblCellMar>
        </w:tblPrEx>
        <w:trPr>
          <w:trHeight w:val="435" w:hRule="atLeast"/>
          <w:jc w:val="center"/>
        </w:trPr>
        <w:tc>
          <w:tcPr>
            <w:tcW w:w="588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kern w:val="0"/>
                <w:sz w:val="24"/>
                <w:szCs w:val="21"/>
              </w:rPr>
            </w:pPr>
            <w:r>
              <w:rPr>
                <w:rFonts w:hint="eastAsia" w:ascii="宋体" w:hAnsi="宋体" w:eastAsia="宋体" w:cs="宋体"/>
                <w:kern w:val="0"/>
                <w:sz w:val="24"/>
                <w:szCs w:val="21"/>
              </w:rPr>
              <w:t>代理服务收费标准</w:t>
            </w:r>
          </w:p>
        </w:tc>
        <w:tc>
          <w:tcPr>
            <w:tcW w:w="18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kern w:val="0"/>
                <w:sz w:val="24"/>
                <w:szCs w:val="21"/>
              </w:rPr>
            </w:pPr>
            <w:r>
              <w:rPr>
                <w:rFonts w:hint="eastAsia" w:ascii="宋体" w:hAnsi="宋体" w:eastAsia="宋体" w:cs="宋体"/>
                <w:kern w:val="0"/>
                <w:sz w:val="24"/>
                <w:szCs w:val="21"/>
              </w:rPr>
              <w:t>响应报价</w:t>
            </w:r>
          </w:p>
          <w:p>
            <w:pPr>
              <w:widowControl/>
              <w:spacing w:line="360" w:lineRule="auto"/>
              <w:jc w:val="center"/>
              <w:rPr>
                <w:rFonts w:ascii="宋体" w:hAnsi="宋体" w:eastAsia="宋体" w:cs="宋体"/>
                <w:kern w:val="0"/>
                <w:sz w:val="24"/>
                <w:szCs w:val="21"/>
              </w:rPr>
            </w:pPr>
            <w:r>
              <w:rPr>
                <w:rFonts w:hint="eastAsia" w:ascii="宋体" w:hAnsi="宋体" w:eastAsia="宋体" w:cs="宋体"/>
                <w:kern w:val="0"/>
                <w:sz w:val="24"/>
                <w:szCs w:val="21"/>
              </w:rPr>
              <w:t>（折扣率%）</w:t>
            </w:r>
          </w:p>
        </w:tc>
      </w:tr>
      <w:tr>
        <w:tblPrEx>
          <w:tblCellMar>
            <w:top w:w="0" w:type="dxa"/>
            <w:left w:w="108" w:type="dxa"/>
            <w:bottom w:w="0" w:type="dxa"/>
            <w:right w:w="108" w:type="dxa"/>
          </w:tblCellMar>
        </w:tblPrEx>
        <w:trPr>
          <w:trHeight w:val="435" w:hRule="atLeast"/>
          <w:jc w:val="center"/>
        </w:trPr>
        <w:tc>
          <w:tcPr>
            <w:tcW w:w="195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kern w:val="0"/>
                <w:sz w:val="24"/>
                <w:szCs w:val="21"/>
              </w:rPr>
            </w:pPr>
            <w:r>
              <w:rPr>
                <w:rFonts w:hint="eastAsia" w:ascii="宋体" w:hAnsi="宋体" w:eastAsia="宋体" w:cs="宋体"/>
                <w:kern w:val="0"/>
                <w:sz w:val="24"/>
                <w:szCs w:val="21"/>
              </w:rPr>
              <w:t>中标金额（万元）</w:t>
            </w:r>
          </w:p>
        </w:tc>
        <w:tc>
          <w:tcPr>
            <w:tcW w:w="1365"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kern w:val="0"/>
                <w:sz w:val="24"/>
                <w:szCs w:val="21"/>
              </w:rPr>
            </w:pPr>
            <w:r>
              <w:rPr>
                <w:rFonts w:hint="eastAsia" w:ascii="宋体" w:hAnsi="宋体" w:eastAsia="宋体" w:cs="宋体"/>
                <w:kern w:val="0"/>
                <w:sz w:val="24"/>
                <w:szCs w:val="21"/>
              </w:rPr>
              <w:t>货物招标</w:t>
            </w:r>
          </w:p>
        </w:tc>
        <w:tc>
          <w:tcPr>
            <w:tcW w:w="1325"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kern w:val="0"/>
                <w:sz w:val="24"/>
                <w:szCs w:val="21"/>
              </w:rPr>
            </w:pPr>
            <w:r>
              <w:rPr>
                <w:rFonts w:hint="eastAsia" w:ascii="宋体" w:hAnsi="宋体" w:eastAsia="宋体" w:cs="宋体"/>
                <w:kern w:val="0"/>
                <w:sz w:val="24"/>
                <w:szCs w:val="21"/>
              </w:rPr>
              <w:t>服务招标</w:t>
            </w:r>
          </w:p>
        </w:tc>
        <w:tc>
          <w:tcPr>
            <w:tcW w:w="124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kern w:val="0"/>
                <w:sz w:val="24"/>
                <w:szCs w:val="21"/>
              </w:rPr>
            </w:pPr>
            <w:r>
              <w:rPr>
                <w:rFonts w:hint="eastAsia" w:ascii="宋体" w:hAnsi="宋体" w:eastAsia="宋体" w:cs="宋体"/>
                <w:kern w:val="0"/>
                <w:sz w:val="24"/>
                <w:szCs w:val="21"/>
              </w:rPr>
              <w:t>工程招标</w:t>
            </w:r>
          </w:p>
        </w:tc>
        <w:tc>
          <w:tcPr>
            <w:tcW w:w="18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kern w:val="0"/>
                <w:sz w:val="24"/>
                <w:szCs w:val="21"/>
              </w:rPr>
            </w:pPr>
          </w:p>
        </w:tc>
      </w:tr>
      <w:tr>
        <w:tblPrEx>
          <w:tblCellMar>
            <w:top w:w="0" w:type="dxa"/>
            <w:left w:w="108" w:type="dxa"/>
            <w:bottom w:w="0" w:type="dxa"/>
            <w:right w:w="108" w:type="dxa"/>
          </w:tblCellMar>
        </w:tblPrEx>
        <w:trPr>
          <w:trHeight w:val="435" w:hRule="atLeast"/>
          <w:jc w:val="center"/>
        </w:trPr>
        <w:tc>
          <w:tcPr>
            <w:tcW w:w="195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kern w:val="0"/>
                <w:sz w:val="24"/>
                <w:szCs w:val="21"/>
              </w:rPr>
            </w:pPr>
            <w:r>
              <w:rPr>
                <w:rFonts w:hint="eastAsia" w:ascii="宋体" w:hAnsi="宋体" w:eastAsia="宋体" w:cs="宋体"/>
                <w:kern w:val="0"/>
                <w:sz w:val="24"/>
                <w:szCs w:val="21"/>
              </w:rPr>
              <w:t>100以下</w:t>
            </w:r>
          </w:p>
        </w:tc>
        <w:tc>
          <w:tcPr>
            <w:tcW w:w="1365"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kern w:val="0"/>
                <w:sz w:val="24"/>
                <w:szCs w:val="21"/>
              </w:rPr>
            </w:pPr>
            <w:r>
              <w:rPr>
                <w:rFonts w:hint="eastAsia" w:ascii="宋体" w:hAnsi="宋体" w:eastAsia="宋体" w:cs="宋体"/>
                <w:kern w:val="0"/>
                <w:sz w:val="24"/>
                <w:szCs w:val="21"/>
              </w:rPr>
              <w:t>1.50%</w:t>
            </w:r>
          </w:p>
        </w:tc>
        <w:tc>
          <w:tcPr>
            <w:tcW w:w="1325"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kern w:val="0"/>
                <w:sz w:val="24"/>
                <w:szCs w:val="21"/>
              </w:rPr>
            </w:pPr>
            <w:r>
              <w:rPr>
                <w:rFonts w:hint="eastAsia" w:ascii="宋体" w:hAnsi="宋体" w:eastAsia="宋体" w:cs="宋体"/>
                <w:kern w:val="0"/>
                <w:sz w:val="24"/>
                <w:szCs w:val="21"/>
              </w:rPr>
              <w:t>1.50%</w:t>
            </w:r>
          </w:p>
        </w:tc>
        <w:tc>
          <w:tcPr>
            <w:tcW w:w="124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kern w:val="0"/>
                <w:sz w:val="24"/>
                <w:szCs w:val="21"/>
              </w:rPr>
            </w:pPr>
            <w:r>
              <w:rPr>
                <w:rFonts w:hint="eastAsia" w:ascii="宋体" w:hAnsi="宋体" w:eastAsia="宋体" w:cs="宋体"/>
                <w:kern w:val="0"/>
                <w:sz w:val="24"/>
                <w:szCs w:val="21"/>
              </w:rPr>
              <w:t>1.00%</w:t>
            </w:r>
          </w:p>
        </w:tc>
        <w:tc>
          <w:tcPr>
            <w:tcW w:w="1875"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60" w:lineRule="auto"/>
              <w:jc w:val="center"/>
              <w:rPr>
                <w:rFonts w:ascii="宋体" w:hAnsi="宋体" w:eastAsia="宋体" w:cs="宋体"/>
                <w:kern w:val="0"/>
                <w:sz w:val="24"/>
                <w:szCs w:val="21"/>
              </w:rPr>
            </w:pPr>
            <w:r>
              <w:rPr>
                <w:rFonts w:hint="eastAsia" w:ascii="宋体" w:hAnsi="宋体" w:eastAsia="宋体" w:cs="宋体"/>
                <w:kern w:val="0"/>
                <w:sz w:val="24"/>
                <w:szCs w:val="21"/>
                <w:u w:val="single"/>
              </w:rPr>
              <w:t xml:space="preserve">     </w:t>
            </w:r>
            <w:r>
              <w:rPr>
                <w:rFonts w:hint="eastAsia" w:ascii="宋体" w:hAnsi="宋体" w:eastAsia="宋体" w:cs="宋体"/>
                <w:kern w:val="0"/>
                <w:sz w:val="24"/>
                <w:szCs w:val="21"/>
              </w:rPr>
              <w:t>%</w:t>
            </w:r>
          </w:p>
        </w:tc>
      </w:tr>
      <w:tr>
        <w:tblPrEx>
          <w:tblCellMar>
            <w:top w:w="0" w:type="dxa"/>
            <w:left w:w="108" w:type="dxa"/>
            <w:bottom w:w="0" w:type="dxa"/>
            <w:right w:w="108" w:type="dxa"/>
          </w:tblCellMar>
        </w:tblPrEx>
        <w:trPr>
          <w:trHeight w:val="435" w:hRule="atLeast"/>
          <w:jc w:val="center"/>
        </w:trPr>
        <w:tc>
          <w:tcPr>
            <w:tcW w:w="195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kern w:val="0"/>
                <w:sz w:val="24"/>
                <w:szCs w:val="21"/>
              </w:rPr>
            </w:pPr>
            <w:r>
              <w:rPr>
                <w:rFonts w:hint="eastAsia" w:ascii="宋体" w:hAnsi="宋体" w:eastAsia="宋体" w:cs="宋体"/>
                <w:kern w:val="0"/>
                <w:sz w:val="24"/>
                <w:szCs w:val="21"/>
              </w:rPr>
              <w:t>lOO-500</w:t>
            </w:r>
          </w:p>
        </w:tc>
        <w:tc>
          <w:tcPr>
            <w:tcW w:w="1365"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kern w:val="0"/>
                <w:sz w:val="24"/>
                <w:szCs w:val="21"/>
              </w:rPr>
            </w:pPr>
            <w:r>
              <w:rPr>
                <w:rFonts w:hint="eastAsia" w:ascii="宋体" w:hAnsi="宋体" w:eastAsia="宋体" w:cs="宋体"/>
                <w:kern w:val="0"/>
                <w:sz w:val="24"/>
                <w:szCs w:val="21"/>
              </w:rPr>
              <w:t>1.10%</w:t>
            </w:r>
          </w:p>
        </w:tc>
        <w:tc>
          <w:tcPr>
            <w:tcW w:w="1325"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kern w:val="0"/>
                <w:sz w:val="24"/>
                <w:szCs w:val="21"/>
              </w:rPr>
            </w:pPr>
            <w:r>
              <w:rPr>
                <w:rFonts w:hint="eastAsia" w:ascii="宋体" w:hAnsi="宋体" w:eastAsia="宋体" w:cs="宋体"/>
                <w:kern w:val="0"/>
                <w:sz w:val="24"/>
                <w:szCs w:val="21"/>
              </w:rPr>
              <w:t>0.80%</w:t>
            </w:r>
          </w:p>
        </w:tc>
        <w:tc>
          <w:tcPr>
            <w:tcW w:w="124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kern w:val="0"/>
                <w:sz w:val="24"/>
                <w:szCs w:val="21"/>
              </w:rPr>
            </w:pPr>
            <w:r>
              <w:rPr>
                <w:rFonts w:hint="eastAsia" w:ascii="宋体" w:hAnsi="宋体" w:eastAsia="宋体" w:cs="宋体"/>
                <w:kern w:val="0"/>
                <w:sz w:val="24"/>
                <w:szCs w:val="21"/>
              </w:rPr>
              <w:t>0.70%</w:t>
            </w:r>
          </w:p>
        </w:tc>
        <w:tc>
          <w:tcPr>
            <w:tcW w:w="1875"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ascii="宋体" w:hAnsi="宋体" w:eastAsia="宋体" w:cs="宋体"/>
                <w:kern w:val="0"/>
                <w:sz w:val="24"/>
                <w:szCs w:val="21"/>
                <w:highlight w:val="yellow"/>
              </w:rPr>
            </w:pPr>
          </w:p>
        </w:tc>
      </w:tr>
      <w:tr>
        <w:tblPrEx>
          <w:tblCellMar>
            <w:top w:w="0" w:type="dxa"/>
            <w:left w:w="108" w:type="dxa"/>
            <w:bottom w:w="0" w:type="dxa"/>
            <w:right w:w="108" w:type="dxa"/>
          </w:tblCellMar>
        </w:tblPrEx>
        <w:trPr>
          <w:trHeight w:val="435" w:hRule="atLeast"/>
          <w:jc w:val="center"/>
        </w:trPr>
        <w:tc>
          <w:tcPr>
            <w:tcW w:w="195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kern w:val="0"/>
                <w:sz w:val="24"/>
                <w:szCs w:val="21"/>
              </w:rPr>
            </w:pPr>
            <w:r>
              <w:rPr>
                <w:rFonts w:hint="eastAsia" w:ascii="宋体" w:hAnsi="宋体" w:eastAsia="宋体" w:cs="宋体"/>
                <w:kern w:val="0"/>
                <w:sz w:val="24"/>
                <w:szCs w:val="21"/>
              </w:rPr>
              <w:t>500-1000</w:t>
            </w:r>
          </w:p>
        </w:tc>
        <w:tc>
          <w:tcPr>
            <w:tcW w:w="1365"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kern w:val="0"/>
                <w:sz w:val="24"/>
                <w:szCs w:val="21"/>
              </w:rPr>
            </w:pPr>
            <w:r>
              <w:rPr>
                <w:rFonts w:hint="eastAsia" w:ascii="宋体" w:hAnsi="宋体" w:eastAsia="宋体" w:cs="宋体"/>
                <w:kern w:val="0"/>
                <w:sz w:val="24"/>
                <w:szCs w:val="21"/>
              </w:rPr>
              <w:t>0.80%</w:t>
            </w:r>
          </w:p>
        </w:tc>
        <w:tc>
          <w:tcPr>
            <w:tcW w:w="1325"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kern w:val="0"/>
                <w:sz w:val="24"/>
                <w:szCs w:val="21"/>
              </w:rPr>
            </w:pPr>
            <w:r>
              <w:rPr>
                <w:rFonts w:hint="eastAsia" w:ascii="宋体" w:hAnsi="宋体" w:eastAsia="宋体" w:cs="宋体"/>
                <w:kern w:val="0"/>
                <w:sz w:val="24"/>
                <w:szCs w:val="21"/>
              </w:rPr>
              <w:t>0.45%</w:t>
            </w:r>
          </w:p>
        </w:tc>
        <w:tc>
          <w:tcPr>
            <w:tcW w:w="124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kern w:val="0"/>
                <w:sz w:val="24"/>
                <w:szCs w:val="21"/>
              </w:rPr>
            </w:pPr>
            <w:r>
              <w:rPr>
                <w:rFonts w:hint="eastAsia" w:ascii="宋体" w:hAnsi="宋体" w:eastAsia="宋体" w:cs="宋体"/>
                <w:kern w:val="0"/>
                <w:sz w:val="24"/>
                <w:szCs w:val="21"/>
              </w:rPr>
              <w:t>0.55%</w:t>
            </w:r>
          </w:p>
        </w:tc>
        <w:tc>
          <w:tcPr>
            <w:tcW w:w="1875"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ascii="宋体" w:hAnsi="宋体" w:eastAsia="宋体" w:cs="宋体"/>
                <w:kern w:val="0"/>
                <w:sz w:val="24"/>
                <w:szCs w:val="21"/>
                <w:highlight w:val="yellow"/>
              </w:rPr>
            </w:pPr>
          </w:p>
        </w:tc>
      </w:tr>
      <w:tr>
        <w:tblPrEx>
          <w:tblCellMar>
            <w:top w:w="0" w:type="dxa"/>
            <w:left w:w="108" w:type="dxa"/>
            <w:bottom w:w="0" w:type="dxa"/>
            <w:right w:w="108" w:type="dxa"/>
          </w:tblCellMar>
        </w:tblPrEx>
        <w:trPr>
          <w:trHeight w:val="435" w:hRule="atLeast"/>
          <w:jc w:val="center"/>
        </w:trPr>
        <w:tc>
          <w:tcPr>
            <w:tcW w:w="195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kern w:val="0"/>
                <w:sz w:val="24"/>
                <w:szCs w:val="21"/>
              </w:rPr>
            </w:pPr>
            <w:r>
              <w:rPr>
                <w:rFonts w:hint="eastAsia" w:ascii="宋体" w:hAnsi="宋体" w:eastAsia="宋体" w:cs="宋体"/>
                <w:kern w:val="0"/>
                <w:sz w:val="24"/>
                <w:szCs w:val="21"/>
              </w:rPr>
              <w:t>l000—5000</w:t>
            </w:r>
          </w:p>
        </w:tc>
        <w:tc>
          <w:tcPr>
            <w:tcW w:w="1365"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kern w:val="0"/>
                <w:sz w:val="24"/>
                <w:szCs w:val="21"/>
              </w:rPr>
            </w:pPr>
            <w:r>
              <w:rPr>
                <w:rFonts w:hint="eastAsia" w:ascii="宋体" w:hAnsi="宋体" w:eastAsia="宋体" w:cs="宋体"/>
                <w:kern w:val="0"/>
                <w:sz w:val="24"/>
                <w:szCs w:val="21"/>
              </w:rPr>
              <w:t>0.50%</w:t>
            </w:r>
          </w:p>
        </w:tc>
        <w:tc>
          <w:tcPr>
            <w:tcW w:w="1325"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kern w:val="0"/>
                <w:sz w:val="24"/>
                <w:szCs w:val="21"/>
              </w:rPr>
            </w:pPr>
            <w:r>
              <w:rPr>
                <w:rFonts w:hint="eastAsia" w:ascii="宋体" w:hAnsi="宋体" w:eastAsia="宋体" w:cs="宋体"/>
                <w:kern w:val="0"/>
                <w:sz w:val="24"/>
                <w:szCs w:val="21"/>
              </w:rPr>
              <w:t>0.25%</w:t>
            </w:r>
          </w:p>
        </w:tc>
        <w:tc>
          <w:tcPr>
            <w:tcW w:w="124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kern w:val="0"/>
                <w:sz w:val="24"/>
                <w:szCs w:val="21"/>
              </w:rPr>
            </w:pPr>
            <w:r>
              <w:rPr>
                <w:rFonts w:hint="eastAsia" w:ascii="宋体" w:hAnsi="宋体" w:eastAsia="宋体" w:cs="宋体"/>
                <w:kern w:val="0"/>
                <w:sz w:val="24"/>
                <w:szCs w:val="21"/>
              </w:rPr>
              <w:t>0.35%</w:t>
            </w:r>
          </w:p>
        </w:tc>
        <w:tc>
          <w:tcPr>
            <w:tcW w:w="1875"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ascii="宋体" w:hAnsi="宋体" w:eastAsia="宋体" w:cs="宋体"/>
                <w:kern w:val="0"/>
                <w:sz w:val="24"/>
                <w:szCs w:val="21"/>
                <w:highlight w:val="yellow"/>
              </w:rPr>
            </w:pPr>
          </w:p>
        </w:tc>
      </w:tr>
      <w:tr>
        <w:tblPrEx>
          <w:tblCellMar>
            <w:top w:w="0" w:type="dxa"/>
            <w:left w:w="108" w:type="dxa"/>
            <w:bottom w:w="0" w:type="dxa"/>
            <w:right w:w="108" w:type="dxa"/>
          </w:tblCellMar>
        </w:tblPrEx>
        <w:trPr>
          <w:trHeight w:val="435" w:hRule="atLeast"/>
          <w:jc w:val="center"/>
        </w:trPr>
        <w:tc>
          <w:tcPr>
            <w:tcW w:w="195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kern w:val="0"/>
                <w:sz w:val="24"/>
                <w:szCs w:val="21"/>
              </w:rPr>
            </w:pPr>
            <w:r>
              <w:rPr>
                <w:rFonts w:hint="eastAsia" w:ascii="宋体" w:hAnsi="宋体" w:eastAsia="宋体" w:cs="宋体"/>
                <w:kern w:val="0"/>
                <w:sz w:val="24"/>
                <w:szCs w:val="21"/>
              </w:rPr>
              <w:t>5000-lOOOO</w:t>
            </w:r>
          </w:p>
        </w:tc>
        <w:tc>
          <w:tcPr>
            <w:tcW w:w="1365"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kern w:val="0"/>
                <w:sz w:val="24"/>
                <w:szCs w:val="21"/>
              </w:rPr>
            </w:pPr>
            <w:r>
              <w:rPr>
                <w:rFonts w:hint="eastAsia" w:ascii="宋体" w:hAnsi="宋体" w:eastAsia="宋体" w:cs="宋体"/>
                <w:kern w:val="0"/>
                <w:sz w:val="24"/>
                <w:szCs w:val="21"/>
              </w:rPr>
              <w:t>0.25%</w:t>
            </w:r>
          </w:p>
        </w:tc>
        <w:tc>
          <w:tcPr>
            <w:tcW w:w="1325"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kern w:val="0"/>
                <w:sz w:val="24"/>
                <w:szCs w:val="21"/>
              </w:rPr>
            </w:pPr>
            <w:r>
              <w:rPr>
                <w:rFonts w:hint="eastAsia" w:ascii="宋体" w:hAnsi="宋体" w:eastAsia="宋体" w:cs="宋体"/>
                <w:kern w:val="0"/>
                <w:sz w:val="24"/>
                <w:szCs w:val="21"/>
              </w:rPr>
              <w:t>0.10%</w:t>
            </w:r>
          </w:p>
        </w:tc>
        <w:tc>
          <w:tcPr>
            <w:tcW w:w="124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kern w:val="0"/>
                <w:sz w:val="24"/>
                <w:szCs w:val="21"/>
              </w:rPr>
            </w:pPr>
            <w:r>
              <w:rPr>
                <w:rFonts w:hint="eastAsia" w:ascii="宋体" w:hAnsi="宋体" w:eastAsia="宋体" w:cs="宋体"/>
                <w:kern w:val="0"/>
                <w:sz w:val="24"/>
                <w:szCs w:val="21"/>
              </w:rPr>
              <w:t>0.20%</w:t>
            </w:r>
          </w:p>
        </w:tc>
        <w:tc>
          <w:tcPr>
            <w:tcW w:w="1875"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ascii="宋体" w:hAnsi="宋体" w:eastAsia="宋体" w:cs="宋体"/>
                <w:kern w:val="0"/>
                <w:sz w:val="24"/>
                <w:szCs w:val="21"/>
                <w:highlight w:val="yellow"/>
              </w:rPr>
            </w:pPr>
          </w:p>
        </w:tc>
      </w:tr>
      <w:tr>
        <w:tblPrEx>
          <w:tblCellMar>
            <w:top w:w="0" w:type="dxa"/>
            <w:left w:w="108" w:type="dxa"/>
            <w:bottom w:w="0" w:type="dxa"/>
            <w:right w:w="108" w:type="dxa"/>
          </w:tblCellMar>
        </w:tblPrEx>
        <w:trPr>
          <w:trHeight w:val="435" w:hRule="atLeast"/>
          <w:jc w:val="center"/>
        </w:trPr>
        <w:tc>
          <w:tcPr>
            <w:tcW w:w="1950" w:type="dxa"/>
            <w:tcBorders>
              <w:top w:val="nil"/>
              <w:left w:val="single" w:color="auto" w:sz="4" w:space="0"/>
              <w:bottom w:val="single" w:color="auto" w:sz="4" w:space="0"/>
              <w:right w:val="single" w:color="auto" w:sz="4" w:space="0"/>
            </w:tcBorders>
            <w:shd w:val="clear" w:color="auto" w:fill="auto"/>
          </w:tcPr>
          <w:p>
            <w:pPr>
              <w:spacing w:line="360" w:lineRule="auto"/>
              <w:jc w:val="center"/>
              <w:rPr>
                <w:rFonts w:ascii="宋体" w:hAnsi="宋体" w:eastAsia="宋体" w:cs="宋体"/>
                <w:kern w:val="0"/>
                <w:sz w:val="24"/>
                <w:szCs w:val="21"/>
              </w:rPr>
            </w:pPr>
            <w:r>
              <w:rPr>
                <w:rFonts w:hint="eastAsia" w:ascii="宋体" w:hAnsi="宋体" w:eastAsia="宋体" w:cs="宋体"/>
                <w:kern w:val="0"/>
                <w:sz w:val="24"/>
                <w:szCs w:val="21"/>
              </w:rPr>
              <w:t>10000-50000</w:t>
            </w:r>
          </w:p>
        </w:tc>
        <w:tc>
          <w:tcPr>
            <w:tcW w:w="1365" w:type="dxa"/>
            <w:tcBorders>
              <w:top w:val="nil"/>
              <w:left w:val="nil"/>
              <w:bottom w:val="single" w:color="auto" w:sz="4" w:space="0"/>
              <w:right w:val="single" w:color="auto" w:sz="4" w:space="0"/>
            </w:tcBorders>
            <w:shd w:val="clear" w:color="auto" w:fill="auto"/>
          </w:tcPr>
          <w:p>
            <w:pPr>
              <w:spacing w:line="360" w:lineRule="auto"/>
              <w:jc w:val="center"/>
              <w:rPr>
                <w:rFonts w:ascii="宋体" w:hAnsi="宋体" w:eastAsia="宋体" w:cs="宋体"/>
                <w:kern w:val="0"/>
                <w:sz w:val="24"/>
                <w:szCs w:val="21"/>
              </w:rPr>
            </w:pPr>
            <w:r>
              <w:rPr>
                <w:rFonts w:hint="eastAsia" w:ascii="宋体" w:hAnsi="宋体" w:eastAsia="宋体" w:cs="宋体"/>
                <w:kern w:val="0"/>
                <w:sz w:val="24"/>
                <w:szCs w:val="21"/>
              </w:rPr>
              <w:t>0.05%</w:t>
            </w:r>
          </w:p>
        </w:tc>
        <w:tc>
          <w:tcPr>
            <w:tcW w:w="1325" w:type="dxa"/>
            <w:tcBorders>
              <w:top w:val="nil"/>
              <w:left w:val="nil"/>
              <w:bottom w:val="single" w:color="auto" w:sz="4" w:space="0"/>
              <w:right w:val="single" w:color="auto" w:sz="4" w:space="0"/>
            </w:tcBorders>
            <w:shd w:val="clear" w:color="auto" w:fill="auto"/>
          </w:tcPr>
          <w:p>
            <w:pPr>
              <w:spacing w:line="360" w:lineRule="auto"/>
              <w:jc w:val="center"/>
              <w:rPr>
                <w:rFonts w:ascii="宋体" w:hAnsi="宋体" w:eastAsia="宋体" w:cs="宋体"/>
                <w:kern w:val="0"/>
                <w:sz w:val="24"/>
                <w:szCs w:val="21"/>
              </w:rPr>
            </w:pPr>
            <w:r>
              <w:rPr>
                <w:rFonts w:hint="eastAsia" w:ascii="宋体" w:hAnsi="宋体" w:eastAsia="宋体" w:cs="宋体"/>
                <w:kern w:val="0"/>
                <w:sz w:val="24"/>
                <w:szCs w:val="21"/>
              </w:rPr>
              <w:t>0.05%</w:t>
            </w:r>
          </w:p>
        </w:tc>
        <w:tc>
          <w:tcPr>
            <w:tcW w:w="1240" w:type="dxa"/>
            <w:tcBorders>
              <w:top w:val="nil"/>
              <w:left w:val="nil"/>
              <w:bottom w:val="single" w:color="auto" w:sz="4" w:space="0"/>
              <w:right w:val="single" w:color="auto" w:sz="4" w:space="0"/>
            </w:tcBorders>
            <w:shd w:val="clear" w:color="auto" w:fill="auto"/>
          </w:tcPr>
          <w:p>
            <w:pPr>
              <w:spacing w:line="360" w:lineRule="auto"/>
              <w:jc w:val="center"/>
              <w:rPr>
                <w:rFonts w:ascii="宋体" w:hAnsi="宋体" w:eastAsia="宋体" w:cs="宋体"/>
                <w:kern w:val="0"/>
                <w:sz w:val="24"/>
                <w:szCs w:val="21"/>
              </w:rPr>
            </w:pPr>
            <w:r>
              <w:rPr>
                <w:rFonts w:hint="eastAsia" w:ascii="宋体" w:hAnsi="宋体" w:eastAsia="宋体" w:cs="宋体"/>
                <w:kern w:val="0"/>
                <w:sz w:val="24"/>
                <w:szCs w:val="21"/>
              </w:rPr>
              <w:t>0.05%</w:t>
            </w:r>
          </w:p>
        </w:tc>
        <w:tc>
          <w:tcPr>
            <w:tcW w:w="1875"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360" w:lineRule="auto"/>
              <w:jc w:val="center"/>
              <w:rPr>
                <w:rFonts w:ascii="宋体" w:hAnsi="宋体" w:eastAsia="宋体" w:cs="宋体"/>
                <w:kern w:val="0"/>
                <w:sz w:val="24"/>
                <w:szCs w:val="21"/>
                <w:highlight w:val="yellow"/>
              </w:rPr>
            </w:pPr>
            <w:r>
              <w:rPr>
                <w:rFonts w:hint="eastAsia" w:ascii="宋体" w:hAnsi="宋体" w:eastAsia="宋体" w:cs="宋体"/>
                <w:kern w:val="0"/>
                <w:sz w:val="24"/>
                <w:szCs w:val="21"/>
                <w:highlight w:val="yellow"/>
              </w:rPr>
              <w:t>%</w:t>
            </w:r>
          </w:p>
        </w:tc>
      </w:tr>
      <w:tr>
        <w:tblPrEx>
          <w:tblCellMar>
            <w:top w:w="0" w:type="dxa"/>
            <w:left w:w="108" w:type="dxa"/>
            <w:bottom w:w="0" w:type="dxa"/>
            <w:right w:w="108" w:type="dxa"/>
          </w:tblCellMar>
        </w:tblPrEx>
        <w:trPr>
          <w:trHeight w:val="435" w:hRule="atLeast"/>
          <w:jc w:val="center"/>
        </w:trPr>
        <w:tc>
          <w:tcPr>
            <w:tcW w:w="1950" w:type="dxa"/>
            <w:tcBorders>
              <w:top w:val="nil"/>
              <w:left w:val="single" w:color="auto" w:sz="4" w:space="0"/>
              <w:bottom w:val="single" w:color="auto" w:sz="4" w:space="0"/>
              <w:right w:val="single" w:color="auto" w:sz="4" w:space="0"/>
            </w:tcBorders>
            <w:shd w:val="clear" w:color="auto" w:fill="auto"/>
          </w:tcPr>
          <w:p>
            <w:pPr>
              <w:spacing w:line="360" w:lineRule="auto"/>
              <w:jc w:val="center"/>
              <w:rPr>
                <w:rFonts w:ascii="宋体" w:hAnsi="宋体" w:eastAsia="宋体" w:cs="宋体"/>
                <w:kern w:val="0"/>
                <w:sz w:val="24"/>
                <w:szCs w:val="21"/>
              </w:rPr>
            </w:pPr>
            <w:r>
              <w:rPr>
                <w:rFonts w:hint="eastAsia" w:ascii="宋体" w:hAnsi="宋体" w:eastAsia="宋体" w:cs="宋体"/>
                <w:kern w:val="0"/>
                <w:sz w:val="24"/>
                <w:szCs w:val="21"/>
              </w:rPr>
              <w:t>50000以上</w:t>
            </w:r>
          </w:p>
        </w:tc>
        <w:tc>
          <w:tcPr>
            <w:tcW w:w="1365" w:type="dxa"/>
            <w:tcBorders>
              <w:top w:val="nil"/>
              <w:left w:val="nil"/>
              <w:bottom w:val="single" w:color="auto" w:sz="4" w:space="0"/>
              <w:right w:val="single" w:color="auto" w:sz="4" w:space="0"/>
            </w:tcBorders>
            <w:shd w:val="clear" w:color="auto" w:fill="auto"/>
          </w:tcPr>
          <w:p>
            <w:pPr>
              <w:spacing w:line="360" w:lineRule="auto"/>
              <w:jc w:val="center"/>
              <w:rPr>
                <w:rFonts w:ascii="宋体" w:hAnsi="宋体" w:eastAsia="宋体" w:cs="宋体"/>
                <w:kern w:val="0"/>
                <w:sz w:val="24"/>
                <w:szCs w:val="21"/>
              </w:rPr>
            </w:pPr>
            <w:r>
              <w:rPr>
                <w:rFonts w:hint="eastAsia" w:ascii="宋体" w:hAnsi="宋体" w:eastAsia="宋体" w:cs="宋体"/>
                <w:kern w:val="0"/>
                <w:sz w:val="24"/>
                <w:szCs w:val="21"/>
              </w:rPr>
              <w:t>0.035%</w:t>
            </w:r>
          </w:p>
        </w:tc>
        <w:tc>
          <w:tcPr>
            <w:tcW w:w="1325" w:type="dxa"/>
            <w:tcBorders>
              <w:top w:val="nil"/>
              <w:left w:val="nil"/>
              <w:bottom w:val="single" w:color="auto" w:sz="4" w:space="0"/>
              <w:right w:val="single" w:color="auto" w:sz="4" w:space="0"/>
            </w:tcBorders>
            <w:shd w:val="clear" w:color="auto" w:fill="auto"/>
          </w:tcPr>
          <w:p>
            <w:pPr>
              <w:spacing w:line="360" w:lineRule="auto"/>
              <w:jc w:val="center"/>
              <w:rPr>
                <w:rFonts w:ascii="宋体" w:hAnsi="宋体" w:eastAsia="宋体" w:cs="宋体"/>
                <w:kern w:val="0"/>
                <w:sz w:val="24"/>
                <w:szCs w:val="21"/>
              </w:rPr>
            </w:pPr>
            <w:r>
              <w:rPr>
                <w:rFonts w:hint="eastAsia" w:ascii="宋体" w:hAnsi="宋体" w:eastAsia="宋体" w:cs="宋体"/>
                <w:kern w:val="0"/>
                <w:sz w:val="24"/>
                <w:szCs w:val="21"/>
              </w:rPr>
              <w:t>0.035%</w:t>
            </w:r>
          </w:p>
        </w:tc>
        <w:tc>
          <w:tcPr>
            <w:tcW w:w="1240" w:type="dxa"/>
            <w:tcBorders>
              <w:top w:val="nil"/>
              <w:left w:val="nil"/>
              <w:bottom w:val="single" w:color="auto" w:sz="4" w:space="0"/>
              <w:right w:val="single" w:color="auto" w:sz="4" w:space="0"/>
            </w:tcBorders>
            <w:shd w:val="clear" w:color="auto" w:fill="auto"/>
          </w:tcPr>
          <w:p>
            <w:pPr>
              <w:spacing w:line="360" w:lineRule="auto"/>
              <w:jc w:val="center"/>
              <w:rPr>
                <w:rFonts w:ascii="宋体" w:hAnsi="宋体" w:eastAsia="宋体" w:cs="宋体"/>
                <w:kern w:val="0"/>
                <w:sz w:val="24"/>
                <w:szCs w:val="21"/>
              </w:rPr>
            </w:pPr>
            <w:r>
              <w:rPr>
                <w:rFonts w:hint="eastAsia" w:ascii="宋体" w:hAnsi="宋体" w:eastAsia="宋体" w:cs="宋体"/>
                <w:kern w:val="0"/>
                <w:sz w:val="24"/>
                <w:szCs w:val="21"/>
              </w:rPr>
              <w:t>0.035%</w:t>
            </w:r>
          </w:p>
        </w:tc>
        <w:tc>
          <w:tcPr>
            <w:tcW w:w="1875"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ascii="宋体" w:hAnsi="宋体" w:eastAsia="宋体" w:cs="宋体"/>
                <w:kern w:val="0"/>
                <w:sz w:val="24"/>
                <w:szCs w:val="21"/>
                <w:highlight w:val="yellow"/>
              </w:rPr>
            </w:pPr>
          </w:p>
        </w:tc>
      </w:tr>
    </w:tbl>
    <w:p>
      <w:pPr>
        <w:widowControl/>
        <w:snapToGrid w:val="0"/>
        <w:spacing w:line="360" w:lineRule="auto"/>
        <w:ind w:right="-19" w:firstLine="420" w:firstLineChars="200"/>
        <w:jc w:val="left"/>
        <w:rPr>
          <w:rFonts w:ascii="宋体" w:hAnsi="宋体" w:eastAsia="宋体" w:cs="宋体"/>
          <w:kern w:val="0"/>
          <w:szCs w:val="21"/>
          <w:lang w:val="zh-CN"/>
        </w:rPr>
      </w:pPr>
      <w:r>
        <w:rPr>
          <w:rFonts w:hint="eastAsia" w:ascii="宋体" w:hAnsi="宋体" w:eastAsia="宋体" w:cs="宋体"/>
          <w:kern w:val="0"/>
          <w:szCs w:val="21"/>
        </w:rPr>
        <w:t>按上表“代理服务收费标准”费率计算结果乘以响应折扣率收取代理服务费用，计算的费用为代理服务全过程的收费价格，如有超出代理服务范围以外的业务（如编制预算、招标控制价、工程量清单等），另行协商确定服务费用。</w:t>
      </w:r>
    </w:p>
    <w:p>
      <w:pPr>
        <w:tabs>
          <w:tab w:val="left" w:pos="3150"/>
        </w:tabs>
        <w:spacing w:line="300" w:lineRule="auto"/>
        <w:ind w:firstLine="540"/>
        <w:rPr>
          <w:rFonts w:ascii="宋体" w:hAnsi="宋体" w:eastAsia="宋体" w:cs="宋体"/>
          <w:szCs w:val="24"/>
        </w:rPr>
      </w:pPr>
      <w:r>
        <w:rPr>
          <w:rFonts w:hint="eastAsia" w:ascii="宋体" w:hAnsi="宋体" w:eastAsia="宋体" w:cs="宋体"/>
          <w:szCs w:val="24"/>
        </w:rPr>
        <w:t>说明：</w:t>
      </w:r>
    </w:p>
    <w:p>
      <w:pPr>
        <w:tabs>
          <w:tab w:val="left" w:pos="3150"/>
        </w:tabs>
        <w:spacing w:line="300" w:lineRule="auto"/>
        <w:ind w:firstLine="540"/>
        <w:rPr>
          <w:rFonts w:ascii="宋体" w:hAnsi="宋体" w:eastAsia="宋体" w:cs="宋体"/>
          <w:szCs w:val="24"/>
        </w:rPr>
      </w:pPr>
      <w:r>
        <w:rPr>
          <w:rFonts w:hint="eastAsia" w:ascii="宋体" w:hAnsi="宋体" w:eastAsia="宋体" w:cs="宋体"/>
          <w:szCs w:val="24"/>
        </w:rPr>
        <w:t>1.按上表计算的收费为代理服务全过程的收费金额。不另外收取采购文件制作售卖费用。</w:t>
      </w:r>
    </w:p>
    <w:p>
      <w:pPr>
        <w:tabs>
          <w:tab w:val="left" w:pos="3150"/>
        </w:tabs>
        <w:spacing w:line="300" w:lineRule="auto"/>
        <w:ind w:firstLine="540"/>
        <w:rPr>
          <w:rFonts w:ascii="宋体" w:hAnsi="宋体" w:eastAsia="宋体" w:cs="宋体"/>
          <w:szCs w:val="24"/>
        </w:rPr>
      </w:pPr>
      <w:r>
        <w:rPr>
          <w:rFonts w:hint="eastAsia" w:ascii="宋体" w:hAnsi="宋体" w:eastAsia="宋体" w:cs="宋体"/>
          <w:szCs w:val="24"/>
        </w:rPr>
        <w:t>2.代理服务费按差额定率累进法计算，由中标（成交）人支付给代理机构，委托人不付费。</w:t>
      </w:r>
    </w:p>
    <w:p>
      <w:pPr>
        <w:tabs>
          <w:tab w:val="left" w:pos="3150"/>
        </w:tabs>
        <w:spacing w:line="300" w:lineRule="auto"/>
        <w:ind w:firstLine="540"/>
        <w:rPr>
          <w:rFonts w:ascii="宋体" w:hAnsi="宋体" w:eastAsia="宋体" w:cs="宋体"/>
          <w:szCs w:val="24"/>
        </w:rPr>
      </w:pPr>
      <w:r>
        <w:rPr>
          <w:rFonts w:hint="eastAsia" w:ascii="宋体" w:hAnsi="宋体" w:eastAsia="宋体" w:cs="宋体"/>
          <w:szCs w:val="24"/>
        </w:rPr>
        <w:t>3.代理服务费基准金额（按差额定率累进法计算的）=中标金额（按差额定率累进法计算的）*费率（%）。</w:t>
      </w:r>
    </w:p>
    <w:p>
      <w:pPr>
        <w:tabs>
          <w:tab w:val="left" w:pos="3150"/>
        </w:tabs>
        <w:spacing w:line="300" w:lineRule="auto"/>
        <w:ind w:firstLine="540"/>
        <w:rPr>
          <w:rFonts w:ascii="宋体" w:hAnsi="宋体" w:eastAsia="宋体" w:cs="宋体"/>
          <w:szCs w:val="24"/>
        </w:rPr>
      </w:pPr>
      <w:r>
        <w:rPr>
          <w:rFonts w:hint="eastAsia" w:ascii="宋体" w:hAnsi="宋体" w:eastAsia="宋体" w:cs="宋体"/>
          <w:szCs w:val="24"/>
        </w:rPr>
        <w:t>4.代理服务费基准金额=代理服务费基准金额（按差额定率累进法计算的）的合计数。</w:t>
      </w:r>
    </w:p>
    <w:p>
      <w:pPr>
        <w:tabs>
          <w:tab w:val="left" w:pos="3150"/>
        </w:tabs>
        <w:spacing w:line="300" w:lineRule="auto"/>
        <w:ind w:firstLine="540"/>
        <w:rPr>
          <w:rFonts w:ascii="宋体" w:hAnsi="宋体" w:eastAsia="宋体" w:cs="宋体"/>
          <w:szCs w:val="24"/>
        </w:rPr>
      </w:pPr>
      <w:r>
        <w:rPr>
          <w:rFonts w:hint="eastAsia" w:ascii="宋体" w:hAnsi="宋体" w:eastAsia="宋体" w:cs="宋体"/>
          <w:szCs w:val="24"/>
        </w:rPr>
        <w:t>5.代理服务费应收取金额=代理服务费基准金额（按差额定率累进法计算的）的合计数*折扣率（%）。</w:t>
      </w:r>
    </w:p>
    <w:p>
      <w:pPr>
        <w:tabs>
          <w:tab w:val="left" w:pos="3150"/>
        </w:tabs>
        <w:spacing w:line="300" w:lineRule="auto"/>
        <w:ind w:firstLine="540"/>
        <w:rPr>
          <w:rFonts w:ascii="宋体" w:hAnsi="宋体" w:eastAsia="宋体" w:cs="宋体"/>
          <w:szCs w:val="24"/>
        </w:rPr>
      </w:pPr>
      <w:r>
        <w:rPr>
          <w:rFonts w:hint="eastAsia" w:ascii="宋体" w:hAnsi="宋体" w:eastAsia="宋体" w:cs="宋体"/>
          <w:szCs w:val="24"/>
        </w:rPr>
        <w:t>6.计算出的代理服务费应收取金额如低于5千元，按5千元收取；如高于5万元，按5万元收取。</w:t>
      </w:r>
    </w:p>
    <w:p>
      <w:pPr>
        <w:tabs>
          <w:tab w:val="left" w:pos="3150"/>
        </w:tabs>
        <w:spacing w:line="300" w:lineRule="auto"/>
        <w:ind w:firstLine="540"/>
        <w:rPr>
          <w:rFonts w:ascii="宋体" w:hAnsi="宋体" w:eastAsia="宋体" w:cs="宋体"/>
          <w:szCs w:val="24"/>
        </w:rPr>
      </w:pPr>
      <w:r>
        <w:rPr>
          <w:rFonts w:hint="eastAsia" w:ascii="宋体" w:hAnsi="宋体" w:eastAsia="宋体" w:cs="宋体"/>
          <w:szCs w:val="24"/>
        </w:rPr>
        <w:t>7.采购预算为1元的项目，中标（成交）金额按100万元计算。</w:t>
      </w:r>
    </w:p>
    <w:p>
      <w:pPr>
        <w:tabs>
          <w:tab w:val="left" w:pos="3150"/>
        </w:tabs>
        <w:spacing w:line="300" w:lineRule="auto"/>
        <w:ind w:firstLine="540"/>
        <w:rPr>
          <w:rFonts w:ascii="宋体" w:hAnsi="宋体" w:eastAsia="宋体" w:cs="宋体"/>
          <w:szCs w:val="24"/>
        </w:rPr>
      </w:pPr>
      <w:r>
        <w:rPr>
          <w:rFonts w:hint="eastAsia" w:ascii="宋体" w:hAnsi="宋体" w:eastAsia="宋体" w:cs="宋体"/>
          <w:szCs w:val="24"/>
        </w:rPr>
        <w:t>8.单一来源项目，均按最低收费标准5千元收费。</w:t>
      </w:r>
    </w:p>
    <w:p>
      <w:pPr>
        <w:tabs>
          <w:tab w:val="left" w:pos="3150"/>
        </w:tabs>
        <w:spacing w:line="300" w:lineRule="auto"/>
        <w:ind w:firstLine="540"/>
        <w:rPr>
          <w:rFonts w:ascii="宋体" w:hAnsi="宋体" w:eastAsia="宋体" w:cs="宋体"/>
          <w:szCs w:val="24"/>
        </w:rPr>
      </w:pPr>
      <w:r>
        <w:rPr>
          <w:rFonts w:hint="eastAsia" w:ascii="宋体" w:hAnsi="宋体" w:eastAsia="宋体" w:cs="宋体"/>
          <w:szCs w:val="24"/>
        </w:rPr>
        <w:t>9.招标代理服务费以标段为单位进行结算。</w:t>
      </w:r>
    </w:p>
    <w:p>
      <w:pPr>
        <w:widowControl/>
        <w:snapToGrid w:val="0"/>
        <w:spacing w:line="360" w:lineRule="auto"/>
        <w:ind w:right="-19" w:firstLine="420" w:firstLineChars="200"/>
        <w:jc w:val="left"/>
        <w:rPr>
          <w:rFonts w:ascii="宋体" w:hAnsi="宋体" w:eastAsia="宋体" w:cs="宋体"/>
          <w:kern w:val="0"/>
          <w:szCs w:val="21"/>
        </w:rPr>
      </w:pPr>
      <w:r>
        <w:rPr>
          <w:rFonts w:ascii="宋体" w:hAnsi="宋体" w:eastAsia="宋体" w:cs="宋体"/>
          <w:kern w:val="0"/>
          <w:szCs w:val="21"/>
        </w:rPr>
        <w:t>5</w:t>
      </w:r>
      <w:r>
        <w:rPr>
          <w:rFonts w:hint="eastAsia" w:ascii="宋体" w:hAnsi="宋体" w:eastAsia="宋体" w:cs="宋体"/>
          <w:kern w:val="0"/>
          <w:szCs w:val="21"/>
        </w:rPr>
        <w:t>、我方按要求提交的遴选响应文件为：壹份正本，陆份副本。</w:t>
      </w:r>
    </w:p>
    <w:p>
      <w:pPr>
        <w:widowControl/>
        <w:snapToGrid w:val="0"/>
        <w:spacing w:line="360" w:lineRule="auto"/>
        <w:ind w:right="-19" w:firstLine="420" w:firstLineChars="200"/>
        <w:jc w:val="left"/>
        <w:rPr>
          <w:rFonts w:ascii="宋体" w:hAnsi="宋体" w:eastAsia="宋体" w:cs="宋体"/>
          <w:kern w:val="0"/>
          <w:szCs w:val="21"/>
        </w:rPr>
      </w:pPr>
      <w:r>
        <w:rPr>
          <w:rFonts w:ascii="宋体" w:hAnsi="宋体" w:eastAsia="宋体" w:cs="宋体"/>
          <w:kern w:val="0"/>
          <w:szCs w:val="21"/>
        </w:rPr>
        <w:t>6</w:t>
      </w:r>
      <w:r>
        <w:rPr>
          <w:rFonts w:hint="eastAsia" w:ascii="宋体" w:hAnsi="宋体" w:eastAsia="宋体" w:cs="宋体"/>
          <w:kern w:val="0"/>
          <w:szCs w:val="21"/>
        </w:rPr>
        <w:t>、我方同意提供委托人可能要求的与其采购有关的一切数据或资料，完全理解不一定要接受最低价格的响应或收到的任何响应文件。</w:t>
      </w:r>
    </w:p>
    <w:p>
      <w:pPr>
        <w:widowControl/>
        <w:snapToGrid w:val="0"/>
        <w:spacing w:line="360" w:lineRule="auto"/>
        <w:ind w:right="-19" w:firstLine="420" w:firstLineChars="200"/>
        <w:jc w:val="left"/>
        <w:rPr>
          <w:rFonts w:ascii="宋体" w:hAnsi="宋体" w:eastAsia="宋体" w:cs="宋体"/>
          <w:kern w:val="0"/>
          <w:szCs w:val="21"/>
        </w:rPr>
      </w:pPr>
      <w:r>
        <w:rPr>
          <w:rFonts w:ascii="宋体" w:hAnsi="宋体" w:eastAsia="宋体" w:cs="宋体"/>
          <w:kern w:val="0"/>
          <w:szCs w:val="21"/>
        </w:rPr>
        <w:t>7</w:t>
      </w:r>
      <w:r>
        <w:rPr>
          <w:rFonts w:hint="eastAsia" w:ascii="宋体" w:hAnsi="宋体" w:eastAsia="宋体" w:cs="宋体"/>
          <w:kern w:val="0"/>
          <w:szCs w:val="21"/>
        </w:rPr>
        <w:t>、我方将严格遵守《中华人民共和国政府采购法》《中华人民共和国招标投标法》的有关规定，如果有下列情形之一的，将被处以采购金额</w:t>
      </w:r>
      <w:r>
        <w:rPr>
          <w:rFonts w:ascii="宋体" w:hAnsi="宋体" w:eastAsia="宋体" w:cs="宋体"/>
          <w:kern w:val="0"/>
          <w:szCs w:val="21"/>
        </w:rPr>
        <w:t>5</w:t>
      </w:r>
      <w:r>
        <w:rPr>
          <w:rFonts w:hint="eastAsia" w:ascii="宋体" w:hAnsi="宋体" w:eastAsia="宋体" w:cs="宋体"/>
          <w:kern w:val="0"/>
          <w:szCs w:val="21"/>
        </w:rPr>
        <w:t>‰以上</w:t>
      </w:r>
      <w:r>
        <w:rPr>
          <w:rFonts w:ascii="宋体" w:hAnsi="宋体" w:eastAsia="宋体" w:cs="宋体"/>
          <w:kern w:val="0"/>
          <w:szCs w:val="21"/>
        </w:rPr>
        <w:t>10</w:t>
      </w:r>
      <w:r>
        <w:rPr>
          <w:rFonts w:hint="eastAsia" w:ascii="宋体" w:hAnsi="宋体" w:eastAsia="宋体" w:cs="宋体"/>
          <w:kern w:val="0"/>
          <w:szCs w:val="21"/>
        </w:rPr>
        <w:t>‰以下的罚款，列入不良行为记录名单，在一至三年内禁止参加贵单位采购活动：</w:t>
      </w:r>
    </w:p>
    <w:p>
      <w:pPr>
        <w:widowControl/>
        <w:snapToGrid w:val="0"/>
        <w:spacing w:line="360" w:lineRule="auto"/>
        <w:ind w:right="-19" w:firstLine="420" w:firstLineChars="200"/>
        <w:jc w:val="left"/>
        <w:rPr>
          <w:rFonts w:ascii="宋体" w:hAnsi="宋体" w:eastAsia="宋体" w:cs="宋体"/>
          <w:kern w:val="0"/>
          <w:szCs w:val="21"/>
        </w:rPr>
      </w:pPr>
      <w:r>
        <w:rPr>
          <w:rFonts w:hint="eastAsia" w:ascii="宋体" w:hAnsi="宋体" w:eastAsia="宋体" w:cs="宋体"/>
          <w:kern w:val="0"/>
          <w:szCs w:val="21"/>
        </w:rPr>
        <w:t>7</w:t>
      </w:r>
      <w:r>
        <w:rPr>
          <w:rFonts w:ascii="宋体" w:hAnsi="宋体" w:eastAsia="宋体" w:cs="宋体"/>
          <w:kern w:val="0"/>
          <w:szCs w:val="21"/>
        </w:rPr>
        <w:t xml:space="preserve">.1 </w:t>
      </w:r>
      <w:r>
        <w:rPr>
          <w:rFonts w:hint="eastAsia" w:ascii="宋体" w:hAnsi="宋体" w:eastAsia="宋体" w:cs="宋体"/>
          <w:kern w:val="0"/>
          <w:szCs w:val="21"/>
        </w:rPr>
        <w:t>提供虚假材料谋取成交的；</w:t>
      </w:r>
    </w:p>
    <w:p>
      <w:pPr>
        <w:widowControl/>
        <w:snapToGrid w:val="0"/>
        <w:spacing w:line="360" w:lineRule="auto"/>
        <w:ind w:right="-19" w:firstLine="420" w:firstLineChars="200"/>
        <w:jc w:val="left"/>
        <w:rPr>
          <w:rFonts w:ascii="宋体" w:hAnsi="宋体" w:eastAsia="宋体" w:cs="宋体"/>
          <w:kern w:val="0"/>
          <w:szCs w:val="21"/>
        </w:rPr>
      </w:pPr>
      <w:r>
        <w:rPr>
          <w:rFonts w:hint="eastAsia" w:ascii="宋体" w:hAnsi="宋体" w:eastAsia="宋体" w:cs="宋体"/>
          <w:kern w:val="0"/>
          <w:szCs w:val="21"/>
        </w:rPr>
        <w:t>7</w:t>
      </w:r>
      <w:r>
        <w:rPr>
          <w:rFonts w:ascii="宋体" w:hAnsi="宋体" w:eastAsia="宋体" w:cs="宋体"/>
          <w:kern w:val="0"/>
          <w:szCs w:val="21"/>
        </w:rPr>
        <w:t xml:space="preserve">.2 </w:t>
      </w:r>
      <w:r>
        <w:rPr>
          <w:rFonts w:hint="eastAsia" w:ascii="宋体" w:hAnsi="宋体" w:eastAsia="宋体" w:cs="宋体"/>
          <w:kern w:val="0"/>
          <w:szCs w:val="21"/>
        </w:rPr>
        <w:t>采取不正当手段诋毁、排挤其他申请人的；</w:t>
      </w:r>
    </w:p>
    <w:p>
      <w:pPr>
        <w:widowControl/>
        <w:snapToGrid w:val="0"/>
        <w:spacing w:line="360" w:lineRule="auto"/>
        <w:ind w:right="-19" w:firstLine="420" w:firstLineChars="200"/>
        <w:jc w:val="left"/>
        <w:rPr>
          <w:rFonts w:ascii="宋体" w:hAnsi="宋体" w:eastAsia="宋体" w:cs="宋体"/>
          <w:kern w:val="0"/>
          <w:szCs w:val="21"/>
        </w:rPr>
      </w:pPr>
      <w:r>
        <w:rPr>
          <w:rFonts w:hint="eastAsia" w:ascii="宋体" w:hAnsi="宋体" w:eastAsia="宋体" w:cs="宋体"/>
          <w:kern w:val="0"/>
          <w:szCs w:val="21"/>
        </w:rPr>
        <w:t>7</w:t>
      </w:r>
      <w:r>
        <w:rPr>
          <w:rFonts w:ascii="宋体" w:hAnsi="宋体" w:eastAsia="宋体" w:cs="宋体"/>
          <w:kern w:val="0"/>
          <w:szCs w:val="21"/>
        </w:rPr>
        <w:t xml:space="preserve">.3 </w:t>
      </w:r>
      <w:r>
        <w:rPr>
          <w:rFonts w:hint="eastAsia" w:ascii="宋体" w:hAnsi="宋体" w:eastAsia="宋体" w:cs="宋体"/>
          <w:kern w:val="0"/>
          <w:szCs w:val="21"/>
        </w:rPr>
        <w:t>与委托人、其它申请人或者委托人工作人员恶意串通的；</w:t>
      </w:r>
    </w:p>
    <w:p>
      <w:pPr>
        <w:widowControl/>
        <w:snapToGrid w:val="0"/>
        <w:spacing w:line="360" w:lineRule="auto"/>
        <w:ind w:right="-19" w:firstLine="420" w:firstLineChars="200"/>
        <w:jc w:val="left"/>
        <w:rPr>
          <w:rFonts w:ascii="宋体" w:hAnsi="宋体" w:eastAsia="宋体" w:cs="宋体"/>
          <w:kern w:val="0"/>
          <w:szCs w:val="21"/>
        </w:rPr>
      </w:pPr>
      <w:r>
        <w:rPr>
          <w:rFonts w:hint="eastAsia" w:ascii="宋体" w:hAnsi="宋体" w:eastAsia="宋体" w:cs="宋体"/>
          <w:kern w:val="0"/>
          <w:szCs w:val="21"/>
        </w:rPr>
        <w:t>7</w:t>
      </w:r>
      <w:r>
        <w:rPr>
          <w:rFonts w:ascii="宋体" w:hAnsi="宋体" w:eastAsia="宋体" w:cs="宋体"/>
          <w:kern w:val="0"/>
          <w:szCs w:val="21"/>
        </w:rPr>
        <w:t xml:space="preserve">.4 </w:t>
      </w:r>
      <w:r>
        <w:rPr>
          <w:rFonts w:hint="eastAsia" w:ascii="宋体" w:hAnsi="宋体" w:eastAsia="宋体" w:cs="宋体"/>
          <w:kern w:val="0"/>
          <w:szCs w:val="21"/>
        </w:rPr>
        <w:t>向委托人、委托人工作人员行贿或者提供其他不正当利益的；</w:t>
      </w:r>
    </w:p>
    <w:p>
      <w:pPr>
        <w:widowControl/>
        <w:snapToGrid w:val="0"/>
        <w:spacing w:line="360" w:lineRule="auto"/>
        <w:ind w:right="-19" w:firstLine="420" w:firstLineChars="200"/>
        <w:jc w:val="left"/>
        <w:rPr>
          <w:rFonts w:ascii="宋体" w:hAnsi="宋体" w:eastAsia="宋体" w:cs="宋体"/>
          <w:kern w:val="0"/>
          <w:szCs w:val="21"/>
        </w:rPr>
      </w:pPr>
      <w:r>
        <w:rPr>
          <w:rFonts w:hint="eastAsia" w:ascii="宋体" w:hAnsi="宋体" w:eastAsia="宋体" w:cs="宋体"/>
          <w:kern w:val="0"/>
          <w:szCs w:val="21"/>
        </w:rPr>
        <w:t>7</w:t>
      </w:r>
      <w:r>
        <w:rPr>
          <w:rFonts w:ascii="宋体" w:hAnsi="宋体" w:eastAsia="宋体" w:cs="宋体"/>
          <w:kern w:val="0"/>
          <w:szCs w:val="21"/>
        </w:rPr>
        <w:t xml:space="preserve">.5 </w:t>
      </w:r>
      <w:r>
        <w:rPr>
          <w:rFonts w:hint="eastAsia" w:ascii="宋体" w:hAnsi="宋体" w:eastAsia="宋体" w:cs="宋体"/>
          <w:kern w:val="0"/>
          <w:szCs w:val="21"/>
        </w:rPr>
        <w:t>拒绝有关部门监督检查或提供虚假情况的。</w:t>
      </w:r>
    </w:p>
    <w:p>
      <w:pPr>
        <w:widowControl/>
        <w:snapToGrid w:val="0"/>
        <w:spacing w:line="360" w:lineRule="auto"/>
        <w:ind w:right="-19" w:firstLine="480" w:firstLineChars="200"/>
        <w:jc w:val="left"/>
        <w:rPr>
          <w:rFonts w:ascii="宋体" w:hAnsi="Times New Roman" w:eastAsia="宋体" w:cs="Times New Roman"/>
          <w:kern w:val="0"/>
          <w:sz w:val="24"/>
          <w:szCs w:val="24"/>
        </w:rPr>
      </w:pPr>
    </w:p>
    <w:p>
      <w:pPr>
        <w:widowControl/>
        <w:snapToGrid w:val="0"/>
        <w:spacing w:line="360" w:lineRule="auto"/>
        <w:ind w:right="-19" w:firstLine="420"/>
        <w:jc w:val="left"/>
        <w:rPr>
          <w:rFonts w:ascii="宋体" w:hAnsi="Times New Roman" w:eastAsia="宋体" w:cs="Times New Roman"/>
          <w:kern w:val="0"/>
          <w:sz w:val="24"/>
          <w:szCs w:val="24"/>
        </w:rPr>
      </w:pPr>
      <w:r>
        <w:rPr>
          <w:rFonts w:hint="eastAsia" w:ascii="宋体" w:hAnsi="宋体" w:eastAsia="宋体" w:cs="宋体"/>
          <w:kern w:val="0"/>
          <w:sz w:val="24"/>
          <w:szCs w:val="24"/>
        </w:rPr>
        <w:t>申请人：（全称）</w:t>
      </w:r>
      <w:r>
        <w:rPr>
          <w:rFonts w:ascii="宋体" w:hAnsi="宋体" w:eastAsia="宋体" w:cs="宋体"/>
          <w:kern w:val="0"/>
          <w:sz w:val="24"/>
          <w:szCs w:val="24"/>
          <w:u w:val="single"/>
        </w:rPr>
        <w:t xml:space="preserve">                                   </w:t>
      </w:r>
      <w:r>
        <w:rPr>
          <w:rFonts w:hint="eastAsia" w:ascii="宋体" w:hAnsi="宋体" w:eastAsia="宋体" w:cs="宋体"/>
          <w:kern w:val="0"/>
          <w:sz w:val="24"/>
          <w:szCs w:val="24"/>
        </w:rPr>
        <w:t>（盖章）</w:t>
      </w:r>
    </w:p>
    <w:p>
      <w:pPr>
        <w:widowControl/>
        <w:snapToGrid w:val="0"/>
        <w:spacing w:line="360" w:lineRule="auto"/>
        <w:ind w:right="-19" w:firstLine="420"/>
        <w:jc w:val="left"/>
        <w:rPr>
          <w:rFonts w:ascii="宋体" w:hAnsi="宋体" w:eastAsia="宋体" w:cs="宋体"/>
          <w:kern w:val="0"/>
          <w:sz w:val="24"/>
          <w:szCs w:val="24"/>
        </w:rPr>
      </w:pPr>
    </w:p>
    <w:p>
      <w:pPr>
        <w:widowControl/>
        <w:snapToGrid w:val="0"/>
        <w:spacing w:line="360" w:lineRule="auto"/>
        <w:ind w:right="-19" w:firstLine="420"/>
        <w:jc w:val="left"/>
        <w:rPr>
          <w:rFonts w:ascii="宋体" w:hAnsi="宋体" w:eastAsia="宋体" w:cs="宋体"/>
          <w:kern w:val="0"/>
          <w:sz w:val="24"/>
          <w:szCs w:val="24"/>
        </w:rPr>
      </w:pPr>
      <w:r>
        <w:rPr>
          <w:rFonts w:hint="eastAsia" w:ascii="宋体" w:hAnsi="宋体" w:eastAsia="宋体" w:cs="宋体"/>
          <w:kern w:val="0"/>
          <w:sz w:val="24"/>
          <w:szCs w:val="24"/>
        </w:rPr>
        <w:t>法定代表人或委托代理人：           （签字或签章）</w:t>
      </w:r>
    </w:p>
    <w:p>
      <w:pPr>
        <w:widowControl/>
        <w:snapToGrid w:val="0"/>
        <w:spacing w:line="360" w:lineRule="auto"/>
        <w:ind w:right="-19" w:firstLine="420"/>
        <w:jc w:val="left"/>
        <w:rPr>
          <w:rFonts w:ascii="宋体" w:hAnsi="宋体" w:eastAsia="宋体" w:cs="宋体"/>
          <w:kern w:val="0"/>
          <w:sz w:val="24"/>
          <w:szCs w:val="24"/>
        </w:rPr>
      </w:pPr>
      <w:r>
        <w:rPr>
          <w:rFonts w:hint="eastAsia" w:ascii="宋体" w:hAnsi="宋体" w:eastAsia="宋体" w:cs="宋体"/>
          <w:kern w:val="0"/>
          <w:sz w:val="24"/>
          <w:szCs w:val="24"/>
        </w:rPr>
        <w:t>申请人地址：</w:t>
      </w:r>
    </w:p>
    <w:p>
      <w:pPr>
        <w:widowControl/>
        <w:snapToGrid w:val="0"/>
        <w:spacing w:line="360" w:lineRule="auto"/>
        <w:ind w:right="-19" w:firstLine="420"/>
        <w:jc w:val="left"/>
        <w:rPr>
          <w:rFonts w:ascii="宋体" w:hAnsi="宋体" w:eastAsia="宋体" w:cs="宋体"/>
          <w:kern w:val="0"/>
          <w:sz w:val="24"/>
          <w:szCs w:val="24"/>
        </w:rPr>
      </w:pPr>
      <w:r>
        <w:rPr>
          <w:rFonts w:hint="eastAsia" w:ascii="宋体" w:hAnsi="宋体" w:eastAsia="宋体" w:cs="宋体"/>
          <w:kern w:val="0"/>
          <w:sz w:val="24"/>
          <w:szCs w:val="24"/>
        </w:rPr>
        <w:t>电    话：</w:t>
      </w:r>
    </w:p>
    <w:p>
      <w:pPr>
        <w:widowControl/>
        <w:snapToGrid w:val="0"/>
        <w:spacing w:line="360" w:lineRule="auto"/>
        <w:ind w:right="-19" w:firstLine="420"/>
        <w:jc w:val="left"/>
        <w:rPr>
          <w:rFonts w:ascii="宋体" w:hAnsi="宋体" w:eastAsia="宋体" w:cs="宋体"/>
          <w:kern w:val="0"/>
          <w:sz w:val="24"/>
          <w:szCs w:val="24"/>
        </w:rPr>
      </w:pPr>
      <w:r>
        <w:rPr>
          <w:rFonts w:hint="eastAsia" w:ascii="宋体" w:hAnsi="宋体" w:eastAsia="宋体" w:cs="宋体"/>
          <w:kern w:val="0"/>
          <w:sz w:val="24"/>
          <w:szCs w:val="24"/>
        </w:rPr>
        <w:t xml:space="preserve">电子邮箱：            </w:t>
      </w:r>
    </w:p>
    <w:p>
      <w:pPr>
        <w:widowControl/>
        <w:snapToGrid w:val="0"/>
        <w:spacing w:line="360" w:lineRule="auto"/>
        <w:ind w:right="-19" w:firstLine="420"/>
        <w:jc w:val="right"/>
        <w:rPr>
          <w:rFonts w:ascii="宋体" w:hAnsi="宋体" w:eastAsia="宋体" w:cs="宋体"/>
          <w:kern w:val="0"/>
          <w:sz w:val="24"/>
          <w:szCs w:val="24"/>
        </w:rPr>
      </w:pPr>
      <w:r>
        <w:rPr>
          <w:rFonts w:hint="eastAsia" w:ascii="宋体" w:hAnsi="宋体" w:eastAsia="宋体" w:cs="宋体"/>
          <w:kern w:val="0"/>
          <w:sz w:val="24"/>
          <w:szCs w:val="24"/>
        </w:rPr>
        <w:t>日期：       年   月   日</w:t>
      </w:r>
    </w:p>
    <w:p>
      <w:pPr>
        <w:widowControl/>
        <w:snapToGrid w:val="0"/>
        <w:spacing w:line="360" w:lineRule="auto"/>
        <w:ind w:right="-19" w:firstLine="420"/>
        <w:jc w:val="left"/>
        <w:rPr>
          <w:rFonts w:ascii="宋体" w:hAnsi="宋体" w:eastAsia="宋体" w:cs="宋体"/>
          <w:kern w:val="0"/>
          <w:sz w:val="24"/>
          <w:szCs w:val="24"/>
        </w:rPr>
        <w:sectPr>
          <w:pgSz w:w="11906" w:h="16838"/>
          <w:pgMar w:top="1440" w:right="1800" w:bottom="1440" w:left="2268" w:header="720" w:footer="720" w:gutter="0"/>
          <w:pgNumType w:start="1"/>
          <w:cols w:space="720" w:num="1"/>
          <w:docGrid w:type="lines" w:linePitch="312" w:charSpace="0"/>
        </w:sectPr>
      </w:pPr>
    </w:p>
    <w:p>
      <w:pPr>
        <w:keepNext/>
        <w:keepLines/>
        <w:widowControl/>
        <w:spacing w:line="360" w:lineRule="auto"/>
        <w:jc w:val="center"/>
        <w:outlineLvl w:val="2"/>
        <w:rPr>
          <w:rFonts w:ascii="宋体" w:hAnsi="Times New Roman" w:eastAsia="宋体" w:cs="Times New Roman"/>
          <w:b/>
          <w:bCs/>
          <w:sz w:val="32"/>
          <w:szCs w:val="32"/>
        </w:rPr>
      </w:pPr>
      <w:r>
        <w:rPr>
          <w:rFonts w:hint="eastAsia" w:ascii="宋体" w:hAnsi="宋体" w:eastAsia="宋体" w:cs="宋体"/>
          <w:b/>
          <w:bCs/>
          <w:sz w:val="32"/>
          <w:szCs w:val="32"/>
        </w:rPr>
        <w:t>二、法定代表人授权委托书</w:t>
      </w:r>
    </w:p>
    <w:p>
      <w:pPr>
        <w:widowControl/>
        <w:snapToGrid w:val="0"/>
        <w:spacing w:line="360" w:lineRule="auto"/>
        <w:jc w:val="left"/>
        <w:rPr>
          <w:rFonts w:ascii="宋体" w:hAnsi="Arial" w:eastAsia="宋体" w:cs="Times New Roman"/>
          <w:kern w:val="0"/>
          <w:sz w:val="24"/>
          <w:szCs w:val="24"/>
        </w:rPr>
      </w:pPr>
      <w:r>
        <w:rPr>
          <w:rFonts w:hint="eastAsia" w:ascii="宋体" w:hAnsi="宋体" w:eastAsia="宋体" w:cs="宋体"/>
          <w:kern w:val="0"/>
          <w:sz w:val="24"/>
          <w:szCs w:val="24"/>
          <w:u w:val="single"/>
        </w:rPr>
        <w:t>徐州市第一人民医院</w:t>
      </w:r>
      <w:r>
        <w:rPr>
          <w:rFonts w:hint="eastAsia" w:ascii="宋体" w:hAnsi="宋体" w:eastAsia="宋体" w:cs="宋体"/>
          <w:kern w:val="0"/>
          <w:sz w:val="24"/>
          <w:szCs w:val="24"/>
        </w:rPr>
        <w:t>：</w:t>
      </w:r>
    </w:p>
    <w:p>
      <w:pPr>
        <w:widowControl/>
        <w:spacing w:line="360" w:lineRule="auto"/>
        <w:ind w:firstLine="480"/>
        <w:rPr>
          <w:rFonts w:ascii="宋体" w:hAnsi="宋体" w:eastAsia="宋体" w:cs="Times New Roman"/>
          <w:kern w:val="0"/>
          <w:sz w:val="24"/>
          <w:szCs w:val="24"/>
        </w:rPr>
      </w:pPr>
      <w:r>
        <w:rPr>
          <w:rFonts w:hint="eastAsia" w:ascii="宋体" w:hAnsi="宋体" w:eastAsia="宋体" w:cs="宋体"/>
          <w:kern w:val="0"/>
          <w:sz w:val="24"/>
          <w:szCs w:val="24"/>
        </w:rPr>
        <w:t>本授权书声明：注册于</w:t>
      </w:r>
      <w:r>
        <w:rPr>
          <w:rFonts w:ascii="宋体" w:hAnsi="宋体" w:eastAsia="宋体" w:cs="宋体"/>
          <w:kern w:val="0"/>
          <w:sz w:val="24"/>
          <w:szCs w:val="24"/>
          <w:u w:val="single"/>
        </w:rPr>
        <w:t xml:space="preserve">    </w:t>
      </w:r>
      <w:r>
        <w:rPr>
          <w:rFonts w:hint="eastAsia" w:ascii="宋体" w:hAnsi="宋体" w:eastAsia="宋体" w:cs="宋体"/>
          <w:kern w:val="0"/>
          <w:sz w:val="24"/>
          <w:szCs w:val="24"/>
          <w:u w:val="single"/>
        </w:rPr>
        <w:t>（申请人住址）</w:t>
      </w:r>
      <w:r>
        <w:rPr>
          <w:rFonts w:ascii="宋体" w:hAnsi="宋体" w:eastAsia="宋体" w:cs="宋体"/>
          <w:kern w:val="0"/>
          <w:sz w:val="24"/>
          <w:szCs w:val="24"/>
          <w:u w:val="single"/>
        </w:rPr>
        <w:t xml:space="preserve">    </w:t>
      </w:r>
      <w:r>
        <w:rPr>
          <w:rFonts w:hint="eastAsia" w:ascii="宋体" w:hAnsi="宋体" w:eastAsia="宋体" w:cs="宋体"/>
          <w:kern w:val="0"/>
          <w:sz w:val="24"/>
          <w:szCs w:val="24"/>
        </w:rPr>
        <w:t>的</w:t>
      </w:r>
      <w:r>
        <w:rPr>
          <w:rFonts w:ascii="宋体" w:hAnsi="宋体" w:eastAsia="宋体" w:cs="宋体"/>
          <w:kern w:val="0"/>
          <w:sz w:val="24"/>
          <w:szCs w:val="24"/>
          <w:u w:val="single"/>
        </w:rPr>
        <w:t xml:space="preserve">   </w:t>
      </w:r>
      <w:r>
        <w:rPr>
          <w:rFonts w:hint="eastAsia" w:ascii="宋体" w:hAnsi="宋体" w:eastAsia="宋体" w:cs="宋体"/>
          <w:kern w:val="0"/>
          <w:sz w:val="24"/>
          <w:szCs w:val="24"/>
          <w:u w:val="single"/>
        </w:rPr>
        <w:t>（申请人名称）</w:t>
      </w:r>
      <w:r>
        <w:rPr>
          <w:rFonts w:ascii="宋体" w:hAnsi="宋体" w:eastAsia="宋体" w:cs="宋体"/>
          <w:kern w:val="0"/>
          <w:sz w:val="24"/>
          <w:szCs w:val="24"/>
          <w:u w:val="single"/>
        </w:rPr>
        <w:t xml:space="preserve">  </w:t>
      </w:r>
      <w:r>
        <w:rPr>
          <w:rFonts w:hint="eastAsia" w:ascii="宋体" w:hAnsi="宋体" w:eastAsia="宋体" w:cs="宋体"/>
          <w:kern w:val="0"/>
          <w:sz w:val="24"/>
          <w:szCs w:val="24"/>
        </w:rPr>
        <w:t>法定代表人</w:t>
      </w:r>
      <w:r>
        <w:rPr>
          <w:rFonts w:ascii="宋体" w:hAnsi="宋体" w:eastAsia="宋体" w:cs="宋体"/>
          <w:kern w:val="0"/>
          <w:sz w:val="24"/>
          <w:szCs w:val="24"/>
          <w:u w:val="single"/>
        </w:rPr>
        <w:t xml:space="preserve">   </w:t>
      </w:r>
      <w:r>
        <w:rPr>
          <w:rFonts w:hint="eastAsia" w:ascii="宋体" w:hAnsi="宋体" w:eastAsia="宋体" w:cs="宋体"/>
          <w:kern w:val="0"/>
          <w:sz w:val="24"/>
          <w:szCs w:val="24"/>
          <w:u w:val="single"/>
        </w:rPr>
        <w:t>（法定代表人姓名、职务）</w:t>
      </w:r>
      <w:r>
        <w:rPr>
          <w:rFonts w:ascii="宋体" w:hAnsi="宋体" w:eastAsia="宋体" w:cs="宋体"/>
          <w:kern w:val="0"/>
          <w:sz w:val="24"/>
          <w:szCs w:val="24"/>
          <w:u w:val="single"/>
        </w:rPr>
        <w:t xml:space="preserve">   </w:t>
      </w:r>
      <w:r>
        <w:rPr>
          <w:rFonts w:hint="eastAsia" w:ascii="宋体" w:hAnsi="宋体" w:eastAsia="宋体" w:cs="宋体"/>
          <w:kern w:val="0"/>
          <w:sz w:val="24"/>
          <w:szCs w:val="24"/>
        </w:rPr>
        <w:t>代表本公司授权在下面签字的</w:t>
      </w:r>
      <w:r>
        <w:rPr>
          <w:rFonts w:ascii="宋体" w:hAnsi="宋体" w:eastAsia="宋体" w:cs="宋体"/>
          <w:kern w:val="0"/>
          <w:sz w:val="24"/>
          <w:szCs w:val="24"/>
        </w:rPr>
        <w:t xml:space="preserve"> </w:t>
      </w:r>
      <w:r>
        <w:rPr>
          <w:rFonts w:hint="eastAsia" w:ascii="宋体" w:hAnsi="宋体" w:eastAsia="宋体" w:cs="宋体"/>
          <w:kern w:val="0"/>
          <w:sz w:val="24"/>
          <w:szCs w:val="24"/>
          <w:u w:val="single"/>
        </w:rPr>
        <w:t>（委托代理人姓名、职务）</w:t>
      </w:r>
      <w:r>
        <w:rPr>
          <w:rFonts w:hint="eastAsia" w:ascii="宋体" w:hAnsi="宋体" w:eastAsia="宋体" w:cs="宋体"/>
          <w:kern w:val="0"/>
          <w:sz w:val="24"/>
          <w:szCs w:val="24"/>
        </w:rPr>
        <w:t>为本公司的合法代理人。就贵方组织的项目（项目名称：</w:t>
      </w:r>
      <w:r>
        <w:rPr>
          <w:rFonts w:ascii="宋体" w:hAnsi="宋体" w:eastAsia="宋体" w:cs="宋体"/>
          <w:kern w:val="0"/>
          <w:sz w:val="24"/>
          <w:szCs w:val="24"/>
          <w:u w:val="single"/>
        </w:rPr>
        <w:t xml:space="preserve">                           </w:t>
      </w:r>
      <w:r>
        <w:rPr>
          <w:rFonts w:hint="eastAsia" w:ascii="宋体" w:hAnsi="宋体" w:eastAsia="宋体" w:cs="宋体"/>
          <w:kern w:val="0"/>
          <w:sz w:val="24"/>
          <w:szCs w:val="24"/>
          <w:u w:val="single"/>
        </w:rPr>
        <w:t>，</w:t>
      </w:r>
      <w:r>
        <w:rPr>
          <w:rFonts w:hint="eastAsia" w:ascii="宋体" w:hAnsi="宋体" w:eastAsia="宋体" w:cs="宋体"/>
          <w:kern w:val="0"/>
          <w:sz w:val="24"/>
          <w:szCs w:val="24"/>
        </w:rPr>
        <w:t>项目编号：</w:t>
      </w:r>
      <w:r>
        <w:rPr>
          <w:rFonts w:ascii="宋体" w:hAnsi="宋体" w:eastAsia="宋体" w:cs="宋体"/>
          <w:kern w:val="0"/>
          <w:sz w:val="24"/>
          <w:szCs w:val="24"/>
          <w:u w:val="single"/>
        </w:rPr>
        <w:t xml:space="preserve">             </w:t>
      </w:r>
      <w:r>
        <w:rPr>
          <w:rFonts w:hint="eastAsia" w:ascii="宋体" w:hAnsi="宋体" w:eastAsia="宋体" w:cs="宋体"/>
          <w:kern w:val="0"/>
          <w:sz w:val="24"/>
          <w:szCs w:val="24"/>
        </w:rPr>
        <w:t>），该代理人可以本公司名义处理一切与之有关的事务。</w:t>
      </w:r>
    </w:p>
    <w:p>
      <w:pPr>
        <w:widowControl/>
        <w:spacing w:line="360" w:lineRule="auto"/>
        <w:ind w:firstLine="480"/>
        <w:rPr>
          <w:rFonts w:ascii="宋体" w:hAnsi="宋体" w:eastAsia="宋体" w:cs="Times New Roman"/>
          <w:kern w:val="0"/>
          <w:sz w:val="24"/>
          <w:szCs w:val="24"/>
        </w:rPr>
      </w:pPr>
      <w:r>
        <w:rPr>
          <w:rFonts w:hint="eastAsia" w:ascii="宋体" w:hAnsi="宋体" w:eastAsia="宋体" w:cs="宋体"/>
          <w:kern w:val="0"/>
          <w:sz w:val="24"/>
          <w:szCs w:val="24"/>
        </w:rPr>
        <w:t>本授权书于</w:t>
      </w:r>
      <w:r>
        <w:rPr>
          <w:rFonts w:ascii="宋体" w:hAnsi="宋体" w:eastAsia="宋体" w:cs="宋体"/>
          <w:kern w:val="0"/>
          <w:sz w:val="24"/>
          <w:szCs w:val="24"/>
          <w:u w:val="single"/>
        </w:rPr>
        <w:t xml:space="preserve">      </w:t>
      </w:r>
      <w:r>
        <w:rPr>
          <w:rFonts w:hint="eastAsia" w:ascii="宋体" w:hAnsi="宋体" w:eastAsia="宋体" w:cs="宋体"/>
          <w:kern w:val="0"/>
          <w:sz w:val="24"/>
          <w:szCs w:val="24"/>
        </w:rPr>
        <w:t>年</w:t>
      </w:r>
      <w:r>
        <w:rPr>
          <w:rFonts w:ascii="宋体" w:hAnsi="宋体" w:eastAsia="宋体" w:cs="宋体"/>
          <w:kern w:val="0"/>
          <w:sz w:val="24"/>
          <w:szCs w:val="24"/>
          <w:u w:val="single"/>
        </w:rPr>
        <w:t xml:space="preserve">      </w:t>
      </w:r>
      <w:r>
        <w:rPr>
          <w:rFonts w:hint="eastAsia" w:ascii="宋体" w:hAnsi="宋体" w:eastAsia="宋体" w:cs="宋体"/>
          <w:kern w:val="0"/>
          <w:sz w:val="24"/>
          <w:szCs w:val="24"/>
        </w:rPr>
        <w:t>月</w:t>
      </w:r>
      <w:r>
        <w:rPr>
          <w:rFonts w:ascii="宋体" w:hAnsi="宋体" w:eastAsia="宋体" w:cs="宋体"/>
          <w:kern w:val="0"/>
          <w:sz w:val="24"/>
          <w:szCs w:val="24"/>
          <w:u w:val="single"/>
        </w:rPr>
        <w:t xml:space="preserve">        </w:t>
      </w:r>
      <w:r>
        <w:rPr>
          <w:rFonts w:hint="eastAsia" w:ascii="宋体" w:hAnsi="宋体" w:eastAsia="宋体" w:cs="宋体"/>
          <w:kern w:val="0"/>
          <w:sz w:val="24"/>
          <w:szCs w:val="24"/>
        </w:rPr>
        <w:t>日签字生效，特此声明。</w:t>
      </w:r>
    </w:p>
    <w:p>
      <w:pPr>
        <w:widowControl/>
        <w:spacing w:line="360" w:lineRule="auto"/>
        <w:ind w:firstLine="480"/>
        <w:rPr>
          <w:rFonts w:ascii="宋体" w:hAnsi="宋体" w:eastAsia="宋体" w:cs="宋体"/>
          <w:kern w:val="0"/>
          <w:sz w:val="24"/>
          <w:szCs w:val="24"/>
        </w:rPr>
      </w:pPr>
    </w:p>
    <w:p>
      <w:pPr>
        <w:widowControl/>
        <w:spacing w:line="360" w:lineRule="auto"/>
        <w:ind w:firstLine="480"/>
        <w:rPr>
          <w:rFonts w:ascii="宋体" w:hAnsi="宋体" w:eastAsia="宋体" w:cs="宋体"/>
          <w:kern w:val="0"/>
          <w:sz w:val="24"/>
          <w:szCs w:val="24"/>
        </w:rPr>
      </w:pPr>
      <w:r>
        <w:rPr>
          <w:rFonts w:hint="eastAsia" w:ascii="宋体" w:hAnsi="宋体" w:eastAsia="宋体" w:cs="宋体"/>
          <w:kern w:val="0"/>
          <w:sz w:val="24"/>
          <w:szCs w:val="24"/>
        </w:rPr>
        <w:t>法定代表人（签字或签章）：</w:t>
      </w:r>
      <w:r>
        <w:rPr>
          <w:rFonts w:ascii="宋体" w:hAnsi="宋体" w:eastAsia="宋体" w:cs="宋体"/>
          <w:kern w:val="0"/>
          <w:sz w:val="24"/>
          <w:szCs w:val="24"/>
          <w:u w:val="single"/>
        </w:rPr>
        <w:t xml:space="preserve">           </w:t>
      </w:r>
    </w:p>
    <w:p>
      <w:pPr>
        <w:widowControl/>
        <w:spacing w:line="360" w:lineRule="auto"/>
        <w:ind w:firstLine="480"/>
        <w:rPr>
          <w:rFonts w:ascii="宋体" w:hAnsi="宋体" w:eastAsia="宋体" w:cs="宋体"/>
          <w:kern w:val="0"/>
          <w:sz w:val="24"/>
          <w:szCs w:val="24"/>
          <w:u w:val="single"/>
        </w:rPr>
      </w:pPr>
      <w:r>
        <w:rPr>
          <w:rFonts w:hint="eastAsia" w:ascii="宋体" w:hAnsi="宋体" w:eastAsia="宋体" w:cs="宋体"/>
          <w:kern w:val="0"/>
          <w:sz w:val="24"/>
          <w:szCs w:val="24"/>
        </w:rPr>
        <w:t>委托代理人（签字或签章）：</w:t>
      </w:r>
      <w:r>
        <w:rPr>
          <w:rFonts w:ascii="宋体" w:hAnsi="宋体" w:eastAsia="宋体" w:cs="宋体"/>
          <w:kern w:val="0"/>
          <w:sz w:val="24"/>
          <w:szCs w:val="24"/>
          <w:u w:val="single"/>
        </w:rPr>
        <w:t xml:space="preserve">           </w:t>
      </w:r>
    </w:p>
    <w:p>
      <w:pPr>
        <w:widowControl/>
        <w:spacing w:line="360" w:lineRule="auto"/>
        <w:ind w:firstLine="480"/>
        <w:rPr>
          <w:rFonts w:ascii="宋体" w:hAnsi="宋体" w:eastAsia="宋体" w:cs="宋体"/>
          <w:kern w:val="0"/>
          <w:sz w:val="24"/>
          <w:szCs w:val="24"/>
        </w:rPr>
      </w:pPr>
    </w:p>
    <w:p>
      <w:pPr>
        <w:widowControl/>
        <w:spacing w:line="360" w:lineRule="auto"/>
        <w:ind w:firstLine="480"/>
        <w:rPr>
          <w:rFonts w:ascii="宋体" w:hAnsi="宋体" w:eastAsia="宋体" w:cs="宋体"/>
          <w:kern w:val="0"/>
          <w:sz w:val="24"/>
          <w:szCs w:val="24"/>
          <w:u w:val="single"/>
        </w:rPr>
      </w:pPr>
      <w:r>
        <w:rPr>
          <w:rFonts w:hint="eastAsia" w:ascii="宋体" w:hAnsi="宋体" w:eastAsia="宋体" w:cs="宋体"/>
          <w:kern w:val="0"/>
          <w:sz w:val="24"/>
          <w:szCs w:val="24"/>
        </w:rPr>
        <w:t>申请人全称（加盖公章）：</w:t>
      </w:r>
      <w:r>
        <w:rPr>
          <w:rFonts w:ascii="宋体" w:hAnsi="宋体" w:eastAsia="宋体" w:cs="宋体"/>
          <w:kern w:val="0"/>
          <w:sz w:val="24"/>
          <w:szCs w:val="24"/>
          <w:u w:val="single"/>
        </w:rPr>
        <w:t xml:space="preserve">                                     </w:t>
      </w:r>
    </w:p>
    <w:p>
      <w:pPr>
        <w:widowControl/>
        <w:spacing w:line="360" w:lineRule="auto"/>
        <w:ind w:firstLine="5880"/>
        <w:rPr>
          <w:rFonts w:ascii="宋体" w:hAnsi="宋体" w:eastAsia="宋体" w:cs="宋体"/>
          <w:kern w:val="0"/>
          <w:sz w:val="24"/>
          <w:szCs w:val="24"/>
        </w:rPr>
      </w:pPr>
    </w:p>
    <w:p>
      <w:pPr>
        <w:widowControl/>
        <w:spacing w:line="360" w:lineRule="auto"/>
        <w:ind w:firstLine="5880"/>
        <w:rPr>
          <w:rFonts w:ascii="宋体" w:hAnsi="宋体" w:eastAsia="宋体" w:cs="Times New Roman"/>
          <w:kern w:val="0"/>
          <w:sz w:val="24"/>
          <w:szCs w:val="24"/>
        </w:rPr>
      </w:pPr>
      <w:r>
        <w:rPr>
          <w:rFonts w:hint="eastAsia" w:ascii="宋体" w:hAnsi="宋体" w:eastAsia="宋体" w:cs="宋体"/>
          <w:kern w:val="0"/>
          <w:sz w:val="24"/>
          <w:szCs w:val="24"/>
        </w:rPr>
        <w:t>年</w:t>
      </w:r>
      <w:r>
        <w:rPr>
          <w:rFonts w:ascii="宋体" w:hAnsi="宋体" w:eastAsia="宋体" w:cs="宋体"/>
          <w:kern w:val="0"/>
          <w:sz w:val="24"/>
          <w:szCs w:val="24"/>
        </w:rPr>
        <w:t xml:space="preserve">    </w:t>
      </w:r>
      <w:r>
        <w:rPr>
          <w:rFonts w:hint="eastAsia" w:ascii="宋体" w:hAnsi="宋体" w:eastAsia="宋体" w:cs="宋体"/>
          <w:kern w:val="0"/>
          <w:sz w:val="24"/>
          <w:szCs w:val="24"/>
        </w:rPr>
        <w:t>月</w:t>
      </w:r>
      <w:r>
        <w:rPr>
          <w:rFonts w:ascii="宋体" w:hAnsi="宋体" w:eastAsia="宋体" w:cs="宋体"/>
          <w:kern w:val="0"/>
          <w:sz w:val="24"/>
          <w:szCs w:val="24"/>
        </w:rPr>
        <w:t xml:space="preserve">    </w:t>
      </w:r>
      <w:r>
        <w:rPr>
          <w:rFonts w:hint="eastAsia" w:ascii="宋体" w:hAnsi="宋体" w:eastAsia="宋体" w:cs="宋体"/>
          <w:kern w:val="0"/>
          <w:sz w:val="24"/>
          <w:szCs w:val="24"/>
        </w:rPr>
        <w:t>日</w:t>
      </w:r>
    </w:p>
    <w:p>
      <w:pPr>
        <w:widowControl/>
        <w:spacing w:line="360" w:lineRule="auto"/>
        <w:rPr>
          <w:rFonts w:ascii="宋体" w:hAnsi="宋体" w:eastAsia="宋体" w:cs="宋体"/>
          <w:kern w:val="0"/>
          <w:sz w:val="24"/>
          <w:szCs w:val="24"/>
        </w:rPr>
      </w:pPr>
      <w:r>
        <w:rPr>
          <w:rFonts w:ascii="宋体" w:hAnsi="宋体" w:eastAsia="宋体" w:cs="宋体"/>
          <w:kern w:val="0"/>
          <w:sz w:val="24"/>
          <w:szCs w:val="24"/>
        </w:rPr>
        <mc:AlternateContent>
          <mc:Choice Requires="wps">
            <w:drawing>
              <wp:anchor distT="0" distB="0" distL="114300" distR="114300" simplePos="0" relativeHeight="251659264" behindDoc="1" locked="0" layoutInCell="1" allowOverlap="1">
                <wp:simplePos x="0" y="0"/>
                <wp:positionH relativeFrom="column">
                  <wp:posOffset>349885</wp:posOffset>
                </wp:positionH>
                <wp:positionV relativeFrom="paragraph">
                  <wp:posOffset>214630</wp:posOffset>
                </wp:positionV>
                <wp:extent cx="4403725" cy="1553210"/>
                <wp:effectExtent l="5080" t="4445" r="10795" b="23495"/>
                <wp:wrapTight wrapText="bothSides">
                  <wp:wrapPolygon>
                    <wp:start x="21592" y="-2"/>
                    <wp:lineTo x="0" y="0"/>
                    <wp:lineTo x="0" y="21600"/>
                    <wp:lineTo x="21592" y="21602"/>
                    <wp:lineTo x="8" y="21602"/>
                    <wp:lineTo x="21600" y="21600"/>
                    <wp:lineTo x="21600" y="0"/>
                    <wp:lineTo x="8" y="-2"/>
                    <wp:lineTo x="21592" y="-2"/>
                  </wp:wrapPolygon>
                </wp:wrapTight>
                <wp:docPr id="1" name="矩形 1"/>
                <wp:cNvGraphicFramePr/>
                <a:graphic xmlns:a="http://schemas.openxmlformats.org/drawingml/2006/main">
                  <a:graphicData uri="http://schemas.microsoft.com/office/word/2010/wordprocessingShape">
                    <wps:wsp>
                      <wps:cNvSpPr/>
                      <wps:spPr>
                        <a:xfrm>
                          <a:off x="0" y="0"/>
                          <a:ext cx="4403725" cy="15532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color w:val="000000"/>
                              </w:rPr>
                              <w:t>法定代表人</w:t>
                            </w:r>
                            <w:r>
                              <w:rPr>
                                <w:rFonts w:hint="eastAsia" w:cs="宋体"/>
                              </w:rPr>
                              <w:t>身份证复印件（正反面）</w:t>
                            </w:r>
                          </w:p>
                          <w:p/>
                        </w:txbxContent>
                      </wps:txbx>
                      <wps:bodyPr upright="1"/>
                    </wps:wsp>
                  </a:graphicData>
                </a:graphic>
              </wp:anchor>
            </w:drawing>
          </mc:Choice>
          <mc:Fallback>
            <w:pict>
              <v:rect id="_x0000_s1026" o:spid="_x0000_s1026" o:spt="1" style="position:absolute;left:0pt;margin-left:27.55pt;margin-top:16.9pt;height:122.3pt;width:346.75pt;mso-wrap-distance-left:9pt;mso-wrap-distance-right:9pt;z-index:-251657216;mso-width-relative:page;mso-height-relative:page;" fillcolor="#FFFFFF" filled="t" stroked="t" coordsize="21600,21600" wrapcoords="21592 -2 0 0 0 21600 21592 21602 8 21602 21600 21600 21600 0 8 -2 21592 -2" o:gfxdata="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fvocT9kAAAAJAQAADwAAAAAAAAABACAAAAAi&#10;AAAAZHJzL2Rvd25yZXYueG1sUEsBAhQAFAAAAAgAh07iQAIw25gJAgAAOAQAAA4AAAAAAAAAAQAg&#10;AAAAKAEAAGRycy9lMm9Eb2MueG1sUEsFBgAAAAAGAAYAWQEAAKMFAAAAAA==&#10;">
                <v:fill on="t" focussize="0,0"/>
                <v:stroke color="#000000" joinstyle="miter"/>
                <v:imagedata o:title=""/>
                <o:lock v:ext="edit" aspectratio="f"/>
                <v:textbox>
                  <w:txbxContent>
                    <w:p>
                      <w:r>
                        <w:rPr>
                          <w:rFonts w:hint="eastAsia"/>
                          <w:color w:val="000000"/>
                        </w:rPr>
                        <w:t>法定代表人</w:t>
                      </w:r>
                      <w:r>
                        <w:rPr>
                          <w:rFonts w:hint="eastAsia" w:cs="宋体"/>
                        </w:rPr>
                        <w:t>身份证复印件（正反面）</w:t>
                      </w:r>
                    </w:p>
                    <w:p/>
                  </w:txbxContent>
                </v:textbox>
                <w10:wrap type="tight"/>
              </v:rect>
            </w:pict>
          </mc:Fallback>
        </mc:AlternateContent>
      </w:r>
      <w:r>
        <w:rPr>
          <w:rFonts w:hint="eastAsia" w:ascii="宋体" w:hAnsi="宋体" w:eastAsia="宋体" w:cs="宋体"/>
          <w:kern w:val="0"/>
          <w:sz w:val="24"/>
          <w:szCs w:val="24"/>
        </w:rPr>
        <w:t>附：</w:t>
      </w:r>
      <w:r>
        <w:rPr>
          <w:rFonts w:ascii="宋体" w:hAnsi="宋体" w:eastAsia="宋体" w:cs="宋体"/>
          <w:kern w:val="0"/>
          <w:sz w:val="24"/>
          <w:szCs w:val="24"/>
        </w:rPr>
        <w:t xml:space="preserve">                       </w:t>
      </w:r>
    </w:p>
    <w:p>
      <w:pPr>
        <w:widowControl/>
        <w:snapToGrid w:val="0"/>
        <w:spacing w:before="312" w:line="360" w:lineRule="auto"/>
        <w:jc w:val="center"/>
        <w:rPr>
          <w:rFonts w:ascii="宋体" w:hAnsi="Times New Roman" w:eastAsia="宋体" w:cs="Times New Roman"/>
          <w:b/>
          <w:bCs/>
          <w:kern w:val="0"/>
          <w:sz w:val="32"/>
          <w:szCs w:val="32"/>
        </w:rPr>
      </w:pPr>
    </w:p>
    <w:p>
      <w:pPr>
        <w:widowControl/>
        <w:snapToGrid w:val="0"/>
        <w:spacing w:before="312" w:line="360" w:lineRule="auto"/>
        <w:jc w:val="center"/>
        <w:rPr>
          <w:rFonts w:ascii="宋体" w:hAnsi="Times New Roman" w:eastAsia="宋体" w:cs="Times New Roman"/>
          <w:b/>
          <w:bCs/>
          <w:kern w:val="0"/>
          <w:sz w:val="32"/>
          <w:szCs w:val="32"/>
        </w:rPr>
      </w:pPr>
    </w:p>
    <w:p>
      <w:pPr>
        <w:widowControl/>
        <w:snapToGrid w:val="0"/>
        <w:spacing w:before="312" w:line="360" w:lineRule="auto"/>
        <w:jc w:val="center"/>
        <w:rPr>
          <w:rFonts w:ascii="宋体" w:hAnsi="Times New Roman" w:eastAsia="宋体" w:cs="Times New Roman"/>
          <w:b/>
          <w:bCs/>
          <w:kern w:val="0"/>
          <w:sz w:val="32"/>
          <w:szCs w:val="32"/>
        </w:rPr>
      </w:pPr>
    </w:p>
    <w:p>
      <w:pPr>
        <w:spacing w:line="360" w:lineRule="auto"/>
        <w:jc w:val="center"/>
        <w:rPr>
          <w:rFonts w:ascii="宋体" w:hAnsi="Times New Roman" w:eastAsia="宋体" w:cs="Times New Roman"/>
          <w:b/>
          <w:bCs/>
          <w:sz w:val="36"/>
          <w:szCs w:val="36"/>
        </w:rPr>
      </w:pPr>
      <w:r>
        <w:rPr>
          <w:rFonts w:ascii="Times New Roman" w:hAnsi="Times New Roman" w:eastAsia="宋体" w:cs="Times New Roman"/>
          <w:szCs w:val="21"/>
        </w:rPr>
        <mc:AlternateContent>
          <mc:Choice Requires="wps">
            <w:drawing>
              <wp:anchor distT="0" distB="0" distL="114300" distR="114300" simplePos="0" relativeHeight="251660288" behindDoc="1" locked="0" layoutInCell="1" allowOverlap="1">
                <wp:simplePos x="0" y="0"/>
                <wp:positionH relativeFrom="column">
                  <wp:posOffset>344805</wp:posOffset>
                </wp:positionH>
                <wp:positionV relativeFrom="paragraph">
                  <wp:posOffset>206375</wp:posOffset>
                </wp:positionV>
                <wp:extent cx="4403725" cy="1553210"/>
                <wp:effectExtent l="5080" t="4445" r="10795" b="23495"/>
                <wp:wrapTight wrapText="bothSides">
                  <wp:wrapPolygon>
                    <wp:start x="21592" y="-2"/>
                    <wp:lineTo x="0" y="0"/>
                    <wp:lineTo x="0" y="21600"/>
                    <wp:lineTo x="21592" y="21602"/>
                    <wp:lineTo x="8" y="21602"/>
                    <wp:lineTo x="21600" y="21600"/>
                    <wp:lineTo x="21600" y="0"/>
                    <wp:lineTo x="8" y="-2"/>
                    <wp:lineTo x="21592" y="-2"/>
                  </wp:wrapPolygon>
                </wp:wrapTight>
                <wp:docPr id="2" name="矩形 2"/>
                <wp:cNvGraphicFramePr/>
                <a:graphic xmlns:a="http://schemas.openxmlformats.org/drawingml/2006/main">
                  <a:graphicData uri="http://schemas.microsoft.com/office/word/2010/wordprocessingShape">
                    <wps:wsp>
                      <wps:cNvSpPr/>
                      <wps:spPr>
                        <a:xfrm>
                          <a:off x="0" y="0"/>
                          <a:ext cx="4403725" cy="15532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cs="宋体"/>
                                <w:color w:val="0000FF"/>
                              </w:rPr>
                              <w:t>委托代理人</w:t>
                            </w:r>
                            <w:r>
                              <w:rPr>
                                <w:rFonts w:hint="eastAsia" w:cs="宋体"/>
                              </w:rPr>
                              <w:t>身份证复印件（正反面）</w:t>
                            </w:r>
                          </w:p>
                          <w:p/>
                        </w:txbxContent>
                      </wps:txbx>
                      <wps:bodyPr upright="1"/>
                    </wps:wsp>
                  </a:graphicData>
                </a:graphic>
              </wp:anchor>
            </w:drawing>
          </mc:Choice>
          <mc:Fallback>
            <w:pict>
              <v:rect id="_x0000_s1026" o:spid="_x0000_s1026" o:spt="1" style="position:absolute;left:0pt;margin-left:27.15pt;margin-top:16.25pt;height:122.3pt;width:346.75pt;mso-wrap-distance-left:9pt;mso-wrap-distance-right:9pt;z-index:-251656192;mso-width-relative:page;mso-height-relative:page;" fillcolor="#FFFFFF" filled="t" stroked="t" coordsize="21600,21600" wrapcoords="21592 -2 0 0 0 21600 21592 21602 8 21602 21600 21600 21600 0 8 -2 21592 -2" o:gfxdata="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q8bkF2AAAAAkBAAAPAAAAAAAAAAEAIAAAACIA&#10;AABkcnMvZG93bnJldi54bWxQSwECFAAUAAAACACHTuJA8/FrPgkCAAA4BAAADgAAAAAAAAABACAA&#10;AAAnAQAAZHJzL2Uyb0RvYy54bWxQSwUGAAAAAAYABgBZAQAAogUAAAAA&#10;">
                <v:fill on="t" focussize="0,0"/>
                <v:stroke color="#000000" joinstyle="miter"/>
                <v:imagedata o:title=""/>
                <o:lock v:ext="edit" aspectratio="f"/>
                <v:textbox>
                  <w:txbxContent>
                    <w:p>
                      <w:r>
                        <w:rPr>
                          <w:rFonts w:hint="eastAsia" w:cs="宋体"/>
                          <w:color w:val="0000FF"/>
                        </w:rPr>
                        <w:t>委托代理人</w:t>
                      </w:r>
                      <w:r>
                        <w:rPr>
                          <w:rFonts w:hint="eastAsia" w:cs="宋体"/>
                        </w:rPr>
                        <w:t>身份证复印件（正反面）</w:t>
                      </w:r>
                    </w:p>
                    <w:p/>
                  </w:txbxContent>
                </v:textbox>
                <w10:wrap type="tight"/>
              </v:rect>
            </w:pict>
          </mc:Fallback>
        </mc:AlternateContent>
      </w:r>
    </w:p>
    <w:p>
      <w:pPr>
        <w:spacing w:line="360" w:lineRule="auto"/>
        <w:jc w:val="center"/>
        <w:rPr>
          <w:rFonts w:ascii="宋体" w:hAnsi="Times New Roman" w:eastAsia="宋体" w:cs="Times New Roman"/>
          <w:b/>
          <w:bCs/>
          <w:sz w:val="36"/>
          <w:szCs w:val="36"/>
        </w:rPr>
      </w:pPr>
    </w:p>
    <w:p>
      <w:pPr>
        <w:spacing w:line="360" w:lineRule="auto"/>
        <w:jc w:val="center"/>
        <w:rPr>
          <w:rFonts w:ascii="宋体" w:hAnsi="Times New Roman" w:eastAsia="宋体" w:cs="Times New Roman"/>
          <w:b/>
          <w:bCs/>
          <w:sz w:val="36"/>
          <w:szCs w:val="36"/>
        </w:rPr>
      </w:pPr>
    </w:p>
    <w:p>
      <w:pPr>
        <w:spacing w:line="360" w:lineRule="auto"/>
        <w:jc w:val="center"/>
        <w:rPr>
          <w:rFonts w:ascii="宋体" w:hAnsi="Times New Roman" w:eastAsia="宋体" w:cs="Times New Roman"/>
          <w:b/>
          <w:bCs/>
          <w:sz w:val="36"/>
          <w:szCs w:val="36"/>
        </w:rPr>
      </w:pPr>
    </w:p>
    <w:p>
      <w:pPr>
        <w:rPr>
          <w:rFonts w:ascii="宋体" w:hAnsi="Times New Roman" w:eastAsia="宋体" w:cs="Times New Roman"/>
          <w:b/>
          <w:bCs/>
          <w:sz w:val="36"/>
          <w:szCs w:val="36"/>
        </w:rPr>
      </w:pPr>
      <w:r>
        <w:rPr>
          <w:rFonts w:ascii="宋体" w:hAnsi="Times New Roman" w:eastAsia="宋体" w:cs="Times New Roman"/>
          <w:b/>
          <w:bCs/>
          <w:sz w:val="36"/>
          <w:szCs w:val="36"/>
        </w:rPr>
        <w:br w:type="page"/>
      </w:r>
    </w:p>
    <w:p>
      <w:pPr>
        <w:numPr>
          <w:ilvl w:val="0"/>
          <w:numId w:val="2"/>
        </w:numPr>
        <w:spacing w:line="360" w:lineRule="auto"/>
        <w:jc w:val="center"/>
        <w:rPr>
          <w:rFonts w:ascii="宋体" w:hAnsi="Times New Roman" w:eastAsia="宋体" w:cs="Times New Roman"/>
          <w:b/>
          <w:bCs/>
          <w:sz w:val="36"/>
          <w:szCs w:val="36"/>
        </w:rPr>
      </w:pPr>
      <w:r>
        <w:rPr>
          <w:rFonts w:hint="eastAsia" w:ascii="宋体" w:hAnsi="宋体" w:eastAsia="宋体" w:cs="宋体"/>
          <w:b/>
          <w:bCs/>
          <w:sz w:val="36"/>
          <w:szCs w:val="36"/>
        </w:rPr>
        <w:t>项目负责人委托书</w:t>
      </w:r>
    </w:p>
    <w:p>
      <w:pPr>
        <w:widowControl/>
        <w:spacing w:before="150" w:line="360" w:lineRule="auto"/>
        <w:rPr>
          <w:rFonts w:ascii="宋体" w:hAnsi="Times New Roman" w:eastAsia="宋体" w:cs="Times New Roman"/>
          <w:kern w:val="0"/>
          <w:sz w:val="24"/>
          <w:szCs w:val="24"/>
        </w:rPr>
      </w:pPr>
    </w:p>
    <w:p>
      <w:pPr>
        <w:widowControl/>
        <w:spacing w:before="150" w:line="360" w:lineRule="auto"/>
        <w:rPr>
          <w:rFonts w:ascii="宋体" w:hAnsi="Times New Roman" w:eastAsia="宋体" w:cs="Times New Roman"/>
          <w:kern w:val="0"/>
          <w:sz w:val="24"/>
          <w:szCs w:val="24"/>
        </w:rPr>
      </w:pPr>
    </w:p>
    <w:p>
      <w:pPr>
        <w:widowControl/>
        <w:spacing w:before="150" w:line="360" w:lineRule="auto"/>
        <w:rPr>
          <w:rFonts w:ascii="宋体" w:hAnsi="Times New Roman" w:eastAsia="宋体" w:cs="Times New Roman"/>
          <w:kern w:val="0"/>
          <w:sz w:val="24"/>
          <w:szCs w:val="24"/>
        </w:rPr>
      </w:pPr>
    </w:p>
    <w:p>
      <w:pPr>
        <w:widowControl/>
        <w:spacing w:before="150" w:line="360" w:lineRule="auto"/>
        <w:rPr>
          <w:rFonts w:ascii="宋体" w:hAnsi="Times New Roman" w:eastAsia="宋体" w:cs="Times New Roman"/>
          <w:kern w:val="0"/>
          <w:sz w:val="24"/>
          <w:szCs w:val="24"/>
        </w:rPr>
      </w:pPr>
    </w:p>
    <w:p>
      <w:pPr>
        <w:widowControl/>
        <w:spacing w:before="150" w:line="360" w:lineRule="auto"/>
        <w:rPr>
          <w:rFonts w:ascii="宋体" w:hAnsi="Times New Roman" w:eastAsia="宋体" w:cs="Times New Roman"/>
          <w:kern w:val="0"/>
          <w:sz w:val="24"/>
          <w:szCs w:val="24"/>
        </w:rPr>
      </w:pPr>
    </w:p>
    <w:p>
      <w:pPr>
        <w:widowControl/>
        <w:spacing w:before="150" w:line="360" w:lineRule="auto"/>
        <w:rPr>
          <w:rFonts w:ascii="宋体" w:hAnsi="Times New Roman" w:eastAsia="宋体" w:cs="Times New Roman"/>
          <w:kern w:val="0"/>
          <w:sz w:val="24"/>
          <w:szCs w:val="24"/>
        </w:rPr>
      </w:pPr>
    </w:p>
    <w:p>
      <w:pPr>
        <w:widowControl/>
        <w:spacing w:before="150" w:line="360" w:lineRule="auto"/>
        <w:rPr>
          <w:rFonts w:ascii="宋体" w:hAnsi="Times New Roman" w:eastAsia="宋体" w:cs="Times New Roman"/>
          <w:kern w:val="0"/>
          <w:sz w:val="24"/>
          <w:szCs w:val="24"/>
        </w:rPr>
      </w:pPr>
    </w:p>
    <w:p>
      <w:pPr>
        <w:widowControl/>
        <w:spacing w:before="150" w:line="360" w:lineRule="auto"/>
        <w:rPr>
          <w:rFonts w:ascii="宋体" w:hAnsi="Times New Roman" w:eastAsia="宋体" w:cs="Times New Roman"/>
          <w:kern w:val="0"/>
          <w:sz w:val="24"/>
          <w:szCs w:val="24"/>
        </w:rPr>
      </w:pPr>
    </w:p>
    <w:p>
      <w:pPr>
        <w:widowControl/>
        <w:spacing w:before="150" w:line="360" w:lineRule="auto"/>
        <w:rPr>
          <w:rFonts w:ascii="宋体" w:hAnsi="Times New Roman" w:eastAsia="宋体" w:cs="Times New Roman"/>
          <w:kern w:val="0"/>
          <w:sz w:val="24"/>
          <w:szCs w:val="24"/>
        </w:rPr>
      </w:pPr>
    </w:p>
    <w:p>
      <w:pPr>
        <w:widowControl/>
        <w:spacing w:before="150" w:line="360" w:lineRule="auto"/>
        <w:rPr>
          <w:rFonts w:ascii="宋体" w:hAnsi="Times New Roman" w:eastAsia="宋体" w:cs="Times New Roman"/>
          <w:kern w:val="0"/>
          <w:sz w:val="24"/>
          <w:szCs w:val="24"/>
        </w:rPr>
      </w:pPr>
    </w:p>
    <w:p>
      <w:pPr>
        <w:rPr>
          <w:rFonts w:ascii="宋体" w:hAnsi="Times New Roman" w:eastAsia="宋体" w:cs="Times New Roman"/>
          <w:kern w:val="0"/>
          <w:sz w:val="24"/>
          <w:szCs w:val="24"/>
        </w:rPr>
      </w:pPr>
      <w:r>
        <w:rPr>
          <w:rFonts w:ascii="宋体" w:hAnsi="Times New Roman" w:eastAsia="宋体" w:cs="Times New Roman"/>
          <w:kern w:val="0"/>
          <w:sz w:val="24"/>
          <w:szCs w:val="24"/>
        </w:rPr>
        <w:br w:type="page"/>
      </w:r>
    </w:p>
    <w:p>
      <w:pPr>
        <w:widowControl/>
        <w:numPr>
          <w:ilvl w:val="0"/>
          <w:numId w:val="2"/>
        </w:numPr>
        <w:spacing w:before="150" w:line="360" w:lineRule="auto"/>
        <w:jc w:val="center"/>
        <w:rPr>
          <w:rFonts w:ascii="宋体" w:hAnsi="Times New Roman" w:eastAsia="宋体" w:cs="Times New Roman"/>
          <w:b/>
          <w:bCs/>
          <w:sz w:val="36"/>
          <w:szCs w:val="36"/>
        </w:rPr>
      </w:pPr>
      <w:r>
        <w:rPr>
          <w:rFonts w:hint="eastAsia" w:ascii="宋体" w:hAnsi="宋体" w:eastAsia="宋体" w:cs="宋体"/>
          <w:b/>
          <w:bCs/>
          <w:sz w:val="36"/>
          <w:szCs w:val="36"/>
        </w:rPr>
        <w:t>资格证明文件</w:t>
      </w:r>
    </w:p>
    <w:p>
      <w:pPr>
        <w:widowControl/>
        <w:spacing w:before="150" w:line="360" w:lineRule="auto"/>
        <w:rPr>
          <w:rFonts w:ascii="Times New Roman" w:hAnsi="宋体" w:eastAsia="宋体" w:cs="Times New Roman"/>
          <w:szCs w:val="21"/>
        </w:rPr>
      </w:pPr>
      <w:r>
        <w:rPr>
          <w:rFonts w:hint="eastAsia" w:ascii="Times New Roman" w:hAnsi="宋体" w:eastAsia="宋体" w:cs="宋体"/>
          <w:szCs w:val="21"/>
        </w:rPr>
        <w:t>对照遴选文件遴选须知的第</w:t>
      </w:r>
      <w:r>
        <w:rPr>
          <w:rFonts w:ascii="Times New Roman" w:hAnsi="Times New Roman" w:eastAsia="宋体" w:cs="Times New Roman"/>
          <w:szCs w:val="21"/>
        </w:rPr>
        <w:t>3</w:t>
      </w:r>
      <w:r>
        <w:rPr>
          <w:rFonts w:hint="eastAsia" w:ascii="Times New Roman" w:hAnsi="Times New Roman" w:eastAsia="宋体" w:cs="Times New Roman"/>
          <w:szCs w:val="21"/>
        </w:rPr>
        <w:t>条和评审要求的初步评审标准</w:t>
      </w:r>
      <w:r>
        <w:rPr>
          <w:rFonts w:hint="eastAsia" w:ascii="Times New Roman" w:hAnsi="宋体" w:eastAsia="宋体" w:cs="宋体"/>
          <w:szCs w:val="21"/>
        </w:rPr>
        <w:t>提供实质性响应的证明材料</w:t>
      </w:r>
    </w:p>
    <w:p>
      <w:pPr>
        <w:widowControl/>
        <w:tabs>
          <w:tab w:val="left" w:pos="4070"/>
          <w:tab w:val="center" w:pos="5241"/>
        </w:tabs>
        <w:spacing w:before="150" w:line="360" w:lineRule="auto"/>
        <w:jc w:val="left"/>
        <w:rPr>
          <w:rFonts w:ascii="宋体" w:hAnsi="Times New Roman" w:eastAsia="宋体" w:cs="Times New Roman"/>
          <w:b/>
          <w:bCs/>
          <w:sz w:val="36"/>
          <w:szCs w:val="36"/>
        </w:rPr>
      </w:pPr>
    </w:p>
    <w:p>
      <w:pPr>
        <w:spacing w:line="360" w:lineRule="auto"/>
        <w:rPr>
          <w:rFonts w:ascii="Times New Roman" w:hAnsi="Times New Roman" w:eastAsia="宋体" w:cs="Times New Roman"/>
          <w:b/>
          <w:bCs/>
          <w:sz w:val="36"/>
          <w:szCs w:val="36"/>
        </w:rPr>
      </w:pPr>
    </w:p>
    <w:p>
      <w:pPr>
        <w:spacing w:line="360" w:lineRule="auto"/>
        <w:rPr>
          <w:rFonts w:ascii="Times New Roman" w:hAnsi="Times New Roman" w:eastAsia="宋体" w:cs="Times New Roman"/>
          <w:b/>
          <w:bCs/>
          <w:sz w:val="36"/>
          <w:szCs w:val="36"/>
        </w:rPr>
      </w:pPr>
    </w:p>
    <w:p>
      <w:pPr>
        <w:rPr>
          <w:rFonts w:ascii="Times New Roman" w:hAnsi="Times New Roman" w:eastAsia="宋体" w:cs="宋体"/>
          <w:b/>
          <w:bCs/>
          <w:sz w:val="36"/>
          <w:szCs w:val="36"/>
        </w:rPr>
      </w:pPr>
      <w:r>
        <w:rPr>
          <w:rFonts w:hint="eastAsia" w:ascii="Times New Roman" w:hAnsi="Times New Roman" w:eastAsia="宋体" w:cs="宋体"/>
          <w:b/>
          <w:bCs/>
          <w:sz w:val="36"/>
          <w:szCs w:val="36"/>
        </w:rPr>
        <w:br w:type="page"/>
      </w:r>
    </w:p>
    <w:p>
      <w:pPr>
        <w:spacing w:line="360" w:lineRule="auto"/>
        <w:ind w:firstLine="2168" w:firstLineChars="600"/>
        <w:rPr>
          <w:rFonts w:ascii="宋体" w:hAnsi="Times New Roman" w:eastAsia="宋体" w:cs="Times New Roman"/>
          <w:b/>
          <w:bCs/>
          <w:sz w:val="36"/>
          <w:szCs w:val="36"/>
        </w:rPr>
      </w:pPr>
      <w:r>
        <w:rPr>
          <w:rFonts w:hint="eastAsia" w:ascii="Times New Roman" w:hAnsi="Times New Roman" w:eastAsia="宋体" w:cs="宋体"/>
          <w:b/>
          <w:bCs/>
          <w:sz w:val="36"/>
          <w:szCs w:val="36"/>
        </w:rPr>
        <w:t>五、申请人业绩一览表</w:t>
      </w:r>
    </w:p>
    <w:p>
      <w:pPr>
        <w:spacing w:line="360" w:lineRule="auto"/>
        <w:rPr>
          <w:rFonts w:ascii="Times New Roman" w:hAnsi="Times New Roman" w:eastAsia="宋体" w:cs="Times New Roman"/>
          <w:sz w:val="24"/>
          <w:szCs w:val="24"/>
          <w:u w:val="single"/>
        </w:rPr>
      </w:pPr>
      <w:r>
        <w:rPr>
          <w:rFonts w:hint="eastAsia" w:ascii="Times New Roman" w:hAnsi="Times New Roman" w:eastAsia="宋体" w:cs="宋体"/>
          <w:sz w:val="24"/>
          <w:szCs w:val="24"/>
          <w:u w:val="single"/>
        </w:rPr>
        <w:t>徐州市第一人民医院：</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宋体"/>
          <w:sz w:val="24"/>
          <w:szCs w:val="24"/>
        </w:rPr>
        <w:t>根据已获取的</w:t>
      </w:r>
      <w:r>
        <w:rPr>
          <w:rFonts w:ascii="Times New Roman" w:hAnsi="Times New Roman" w:eastAsia="宋体" w:cs="Times New Roman"/>
          <w:sz w:val="24"/>
          <w:szCs w:val="24"/>
          <w:u w:val="single"/>
        </w:rPr>
        <w:t xml:space="preserve">               </w:t>
      </w:r>
      <w:r>
        <w:rPr>
          <w:rFonts w:hint="eastAsia" w:ascii="Times New Roman" w:hAnsi="Times New Roman" w:eastAsia="宋体" w:cs="宋体"/>
          <w:sz w:val="24"/>
          <w:szCs w:val="24"/>
          <w:u w:val="single"/>
        </w:rPr>
        <w:t>（项目名称）</w:t>
      </w:r>
      <w:r>
        <w:rPr>
          <w:rFonts w:hint="eastAsia" w:ascii="Times New Roman" w:hAnsi="Times New Roman" w:eastAsia="宋体" w:cs="宋体"/>
          <w:sz w:val="24"/>
          <w:szCs w:val="24"/>
        </w:rPr>
        <w:t>遴选文件中的要求，现将符合遴选文件要求的同类项目业绩汇总如下。本表中内容如有不实，我单位愿承担一切法律责任。</w:t>
      </w:r>
    </w:p>
    <w:p>
      <w:pPr>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表一：三级医院招标代理业绩</w:t>
      </w:r>
    </w:p>
    <w:tbl>
      <w:tblPr>
        <w:tblStyle w:val="8"/>
        <w:tblpPr w:leftFromText="180" w:rightFromText="180" w:vertAnchor="text" w:horzAnchor="page" w:tblpX="1645" w:tblpY="259"/>
        <w:tblOverlap w:val="never"/>
        <w:tblW w:w="87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2415"/>
        <w:gridCol w:w="1995"/>
        <w:gridCol w:w="1513"/>
        <w:gridCol w:w="947"/>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vAlign w:val="center"/>
          </w:tcPr>
          <w:p>
            <w:pPr>
              <w:spacing w:line="360" w:lineRule="auto"/>
              <w:ind w:firstLine="98" w:firstLineChars="49"/>
              <w:jc w:val="center"/>
              <w:rPr>
                <w:rFonts w:ascii="Times New Roman" w:hAnsi="Times New Roman" w:eastAsia="Times New Roman" w:cs="Times New Roman"/>
                <w:b/>
                <w:bCs/>
                <w:sz w:val="20"/>
                <w:szCs w:val="20"/>
              </w:rPr>
            </w:pPr>
            <w:r>
              <w:rPr>
                <w:rFonts w:hint="eastAsia" w:ascii="宋体" w:hAnsi="宋体" w:eastAsia="宋体" w:cs="宋体"/>
                <w:b/>
                <w:bCs/>
                <w:sz w:val="20"/>
                <w:szCs w:val="20"/>
              </w:rPr>
              <w:t>序号</w:t>
            </w:r>
          </w:p>
        </w:tc>
        <w:tc>
          <w:tcPr>
            <w:tcW w:w="2415" w:type="dxa"/>
            <w:vAlign w:val="center"/>
          </w:tcPr>
          <w:p>
            <w:pPr>
              <w:spacing w:line="360" w:lineRule="auto"/>
              <w:ind w:firstLine="98" w:firstLineChars="49"/>
              <w:jc w:val="center"/>
              <w:rPr>
                <w:rFonts w:ascii="Times New Roman" w:hAnsi="Times New Roman" w:eastAsia="Times New Roman" w:cs="Times New Roman"/>
                <w:b/>
                <w:bCs/>
                <w:sz w:val="20"/>
                <w:szCs w:val="20"/>
              </w:rPr>
            </w:pPr>
            <w:r>
              <w:rPr>
                <w:rFonts w:hint="eastAsia" w:ascii="宋体" w:hAnsi="宋体" w:eastAsia="宋体" w:cs="宋体"/>
                <w:b/>
                <w:bCs/>
                <w:sz w:val="20"/>
                <w:szCs w:val="20"/>
              </w:rPr>
              <w:t>项目名称</w:t>
            </w:r>
          </w:p>
        </w:tc>
        <w:tc>
          <w:tcPr>
            <w:tcW w:w="1995" w:type="dxa"/>
            <w:vAlign w:val="center"/>
          </w:tcPr>
          <w:p>
            <w:pPr>
              <w:spacing w:line="360" w:lineRule="auto"/>
              <w:ind w:firstLine="98" w:firstLineChars="49"/>
              <w:jc w:val="center"/>
              <w:rPr>
                <w:rFonts w:ascii="Times New Roman" w:hAnsi="Times New Roman" w:eastAsia="Times New Roman" w:cs="Times New Roman"/>
                <w:b/>
                <w:bCs/>
                <w:sz w:val="20"/>
                <w:szCs w:val="20"/>
              </w:rPr>
            </w:pPr>
            <w:r>
              <w:rPr>
                <w:rFonts w:hint="eastAsia" w:ascii="宋体" w:hAnsi="宋体" w:eastAsia="宋体" w:cs="宋体"/>
                <w:b/>
                <w:bCs/>
                <w:sz w:val="20"/>
                <w:szCs w:val="20"/>
              </w:rPr>
              <w:t>招标人/采购人</w:t>
            </w:r>
          </w:p>
        </w:tc>
        <w:tc>
          <w:tcPr>
            <w:tcW w:w="1513" w:type="dxa"/>
            <w:vAlign w:val="center"/>
          </w:tcPr>
          <w:p>
            <w:pPr>
              <w:ind w:firstLine="98" w:firstLineChars="49"/>
              <w:jc w:val="center"/>
              <w:rPr>
                <w:rFonts w:ascii="Times New Roman" w:hAnsi="Times New Roman" w:eastAsia="Times New Roman" w:cs="Times New Roman"/>
                <w:b/>
                <w:bCs/>
                <w:sz w:val="20"/>
                <w:szCs w:val="20"/>
              </w:rPr>
            </w:pPr>
            <w:r>
              <w:rPr>
                <w:rFonts w:hint="eastAsia" w:ascii="宋体" w:hAnsi="宋体" w:eastAsia="宋体" w:cs="宋体"/>
                <w:b/>
                <w:bCs/>
                <w:sz w:val="20"/>
                <w:szCs w:val="20"/>
              </w:rPr>
              <w:t>招标/采购公告发布日期</w:t>
            </w:r>
          </w:p>
        </w:tc>
        <w:tc>
          <w:tcPr>
            <w:tcW w:w="947" w:type="dxa"/>
            <w:vAlign w:val="center"/>
          </w:tcPr>
          <w:p>
            <w:pPr>
              <w:ind w:firstLine="98" w:firstLineChars="49"/>
              <w:jc w:val="center"/>
              <w:rPr>
                <w:rFonts w:ascii="宋体" w:hAnsi="宋体" w:eastAsia="宋体" w:cs="宋体"/>
                <w:b/>
                <w:bCs/>
                <w:sz w:val="20"/>
                <w:szCs w:val="20"/>
              </w:rPr>
            </w:pPr>
            <w:r>
              <w:rPr>
                <w:rFonts w:hint="eastAsia" w:ascii="宋体" w:hAnsi="宋体" w:eastAsia="宋体" w:cs="宋体"/>
                <w:b/>
                <w:bCs/>
                <w:sz w:val="20"/>
                <w:szCs w:val="20"/>
              </w:rPr>
              <w:t>业主联系人</w:t>
            </w:r>
          </w:p>
        </w:tc>
        <w:tc>
          <w:tcPr>
            <w:tcW w:w="1155" w:type="dxa"/>
            <w:vAlign w:val="center"/>
          </w:tcPr>
          <w:p>
            <w:pPr>
              <w:ind w:firstLine="98" w:firstLineChars="49"/>
              <w:jc w:val="center"/>
              <w:rPr>
                <w:rFonts w:ascii="宋体" w:hAnsi="宋体" w:eastAsia="宋体" w:cs="宋体"/>
                <w:b/>
                <w:bCs/>
                <w:sz w:val="20"/>
                <w:szCs w:val="20"/>
              </w:rPr>
            </w:pPr>
            <w:r>
              <w:rPr>
                <w:rFonts w:hint="eastAsia" w:ascii="宋体" w:hAnsi="宋体" w:eastAsia="宋体" w:cs="宋体"/>
                <w:b/>
                <w:bCs/>
                <w:sz w:val="20"/>
                <w:szCs w:val="20"/>
              </w:rPr>
              <w:t>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tcPr>
          <w:p>
            <w:pPr>
              <w:spacing w:line="360" w:lineRule="auto"/>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1</w:t>
            </w:r>
          </w:p>
        </w:tc>
        <w:tc>
          <w:tcPr>
            <w:tcW w:w="2415" w:type="dxa"/>
          </w:tcPr>
          <w:p>
            <w:pPr>
              <w:spacing w:line="360" w:lineRule="auto"/>
              <w:rPr>
                <w:rFonts w:ascii="Times New Roman" w:hAnsi="Times New Roman" w:eastAsia="Times New Roman" w:cs="Times New Roman"/>
                <w:sz w:val="20"/>
                <w:szCs w:val="20"/>
              </w:rPr>
            </w:pPr>
          </w:p>
        </w:tc>
        <w:tc>
          <w:tcPr>
            <w:tcW w:w="1995" w:type="dxa"/>
          </w:tcPr>
          <w:p>
            <w:pPr>
              <w:spacing w:line="360" w:lineRule="auto"/>
              <w:rPr>
                <w:rFonts w:ascii="Times New Roman" w:hAnsi="Times New Roman" w:eastAsia="Times New Roman" w:cs="Times New Roman"/>
                <w:sz w:val="20"/>
                <w:szCs w:val="20"/>
              </w:rPr>
            </w:pPr>
          </w:p>
        </w:tc>
        <w:tc>
          <w:tcPr>
            <w:tcW w:w="1513" w:type="dxa"/>
          </w:tcPr>
          <w:p>
            <w:pPr>
              <w:spacing w:line="360" w:lineRule="auto"/>
              <w:rPr>
                <w:rFonts w:ascii="Times New Roman" w:hAnsi="Times New Roman" w:eastAsia="Times New Roman" w:cs="Times New Roman"/>
                <w:sz w:val="20"/>
                <w:szCs w:val="20"/>
              </w:rPr>
            </w:pPr>
          </w:p>
        </w:tc>
        <w:tc>
          <w:tcPr>
            <w:tcW w:w="947" w:type="dxa"/>
          </w:tcPr>
          <w:p>
            <w:pPr>
              <w:spacing w:line="360" w:lineRule="auto"/>
              <w:rPr>
                <w:rFonts w:ascii="Times New Roman" w:hAnsi="Times New Roman" w:eastAsia="Times New Roman" w:cs="Times New Roman"/>
                <w:sz w:val="20"/>
                <w:szCs w:val="20"/>
              </w:rPr>
            </w:pPr>
          </w:p>
        </w:tc>
        <w:tc>
          <w:tcPr>
            <w:tcW w:w="1155" w:type="dxa"/>
          </w:tcPr>
          <w:p>
            <w:pPr>
              <w:spacing w:line="360" w:lineRule="auto"/>
              <w:rPr>
                <w:rFonts w:ascii="Times New Roman" w:hAnsi="Times New Roman" w:eastAsia="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tcPr>
          <w:p>
            <w:pPr>
              <w:spacing w:line="360" w:lineRule="auto"/>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2</w:t>
            </w:r>
          </w:p>
        </w:tc>
        <w:tc>
          <w:tcPr>
            <w:tcW w:w="2415" w:type="dxa"/>
          </w:tcPr>
          <w:p>
            <w:pPr>
              <w:spacing w:line="360" w:lineRule="auto"/>
              <w:rPr>
                <w:rFonts w:ascii="Times New Roman" w:hAnsi="Times New Roman" w:eastAsia="Times New Roman" w:cs="Times New Roman"/>
                <w:sz w:val="20"/>
                <w:szCs w:val="20"/>
              </w:rPr>
            </w:pPr>
          </w:p>
        </w:tc>
        <w:tc>
          <w:tcPr>
            <w:tcW w:w="1995" w:type="dxa"/>
          </w:tcPr>
          <w:p>
            <w:pPr>
              <w:spacing w:line="360" w:lineRule="auto"/>
              <w:rPr>
                <w:rFonts w:ascii="Times New Roman" w:hAnsi="Times New Roman" w:eastAsia="Times New Roman" w:cs="Times New Roman"/>
                <w:sz w:val="20"/>
                <w:szCs w:val="20"/>
              </w:rPr>
            </w:pPr>
          </w:p>
        </w:tc>
        <w:tc>
          <w:tcPr>
            <w:tcW w:w="1513" w:type="dxa"/>
          </w:tcPr>
          <w:p>
            <w:pPr>
              <w:spacing w:line="360" w:lineRule="auto"/>
              <w:rPr>
                <w:rFonts w:ascii="Times New Roman" w:hAnsi="Times New Roman" w:eastAsia="Times New Roman" w:cs="Times New Roman"/>
                <w:sz w:val="20"/>
                <w:szCs w:val="20"/>
              </w:rPr>
            </w:pPr>
          </w:p>
        </w:tc>
        <w:tc>
          <w:tcPr>
            <w:tcW w:w="947" w:type="dxa"/>
          </w:tcPr>
          <w:p>
            <w:pPr>
              <w:spacing w:line="360" w:lineRule="auto"/>
              <w:rPr>
                <w:rFonts w:ascii="Times New Roman" w:hAnsi="Times New Roman" w:eastAsia="Times New Roman" w:cs="Times New Roman"/>
                <w:sz w:val="20"/>
                <w:szCs w:val="20"/>
              </w:rPr>
            </w:pPr>
          </w:p>
        </w:tc>
        <w:tc>
          <w:tcPr>
            <w:tcW w:w="1155" w:type="dxa"/>
          </w:tcPr>
          <w:p>
            <w:pPr>
              <w:spacing w:line="360" w:lineRule="auto"/>
              <w:rPr>
                <w:rFonts w:ascii="Times New Roman" w:hAnsi="Times New Roman" w:eastAsia="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tcPr>
          <w:p>
            <w:pPr>
              <w:spacing w:line="360" w:lineRule="auto"/>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3</w:t>
            </w:r>
          </w:p>
        </w:tc>
        <w:tc>
          <w:tcPr>
            <w:tcW w:w="2415" w:type="dxa"/>
          </w:tcPr>
          <w:p>
            <w:pPr>
              <w:spacing w:line="360" w:lineRule="auto"/>
              <w:rPr>
                <w:rFonts w:ascii="Times New Roman" w:hAnsi="Times New Roman" w:eastAsia="Times New Roman" w:cs="Times New Roman"/>
                <w:sz w:val="20"/>
                <w:szCs w:val="20"/>
              </w:rPr>
            </w:pPr>
          </w:p>
        </w:tc>
        <w:tc>
          <w:tcPr>
            <w:tcW w:w="1995" w:type="dxa"/>
          </w:tcPr>
          <w:p>
            <w:pPr>
              <w:spacing w:line="360" w:lineRule="auto"/>
              <w:rPr>
                <w:rFonts w:ascii="Times New Roman" w:hAnsi="Times New Roman" w:eastAsia="Times New Roman" w:cs="Times New Roman"/>
                <w:sz w:val="20"/>
                <w:szCs w:val="20"/>
              </w:rPr>
            </w:pPr>
          </w:p>
        </w:tc>
        <w:tc>
          <w:tcPr>
            <w:tcW w:w="1513" w:type="dxa"/>
          </w:tcPr>
          <w:p>
            <w:pPr>
              <w:spacing w:line="360" w:lineRule="auto"/>
              <w:rPr>
                <w:rFonts w:ascii="Times New Roman" w:hAnsi="Times New Roman" w:eastAsia="Times New Roman" w:cs="Times New Roman"/>
                <w:sz w:val="20"/>
                <w:szCs w:val="20"/>
              </w:rPr>
            </w:pPr>
          </w:p>
        </w:tc>
        <w:tc>
          <w:tcPr>
            <w:tcW w:w="947" w:type="dxa"/>
          </w:tcPr>
          <w:p>
            <w:pPr>
              <w:spacing w:line="360" w:lineRule="auto"/>
              <w:rPr>
                <w:rFonts w:ascii="Times New Roman" w:hAnsi="Times New Roman" w:eastAsia="Times New Roman" w:cs="Times New Roman"/>
                <w:sz w:val="20"/>
                <w:szCs w:val="20"/>
              </w:rPr>
            </w:pPr>
          </w:p>
        </w:tc>
        <w:tc>
          <w:tcPr>
            <w:tcW w:w="1155" w:type="dxa"/>
          </w:tcPr>
          <w:p>
            <w:pPr>
              <w:spacing w:line="360" w:lineRule="auto"/>
              <w:rPr>
                <w:rFonts w:ascii="Times New Roman" w:hAnsi="Times New Roman" w:eastAsia="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tcPr>
          <w:p>
            <w:pPr>
              <w:spacing w:line="360" w:lineRule="auto"/>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4</w:t>
            </w:r>
          </w:p>
        </w:tc>
        <w:tc>
          <w:tcPr>
            <w:tcW w:w="2415" w:type="dxa"/>
          </w:tcPr>
          <w:p>
            <w:pPr>
              <w:spacing w:line="360" w:lineRule="auto"/>
              <w:rPr>
                <w:rFonts w:ascii="Times New Roman" w:hAnsi="Times New Roman" w:eastAsia="Times New Roman" w:cs="Times New Roman"/>
                <w:sz w:val="20"/>
                <w:szCs w:val="20"/>
              </w:rPr>
            </w:pPr>
          </w:p>
        </w:tc>
        <w:tc>
          <w:tcPr>
            <w:tcW w:w="1995" w:type="dxa"/>
          </w:tcPr>
          <w:p>
            <w:pPr>
              <w:spacing w:line="360" w:lineRule="auto"/>
              <w:rPr>
                <w:rFonts w:ascii="Times New Roman" w:hAnsi="Times New Roman" w:eastAsia="Times New Roman" w:cs="Times New Roman"/>
                <w:sz w:val="20"/>
                <w:szCs w:val="20"/>
              </w:rPr>
            </w:pPr>
          </w:p>
        </w:tc>
        <w:tc>
          <w:tcPr>
            <w:tcW w:w="1513" w:type="dxa"/>
          </w:tcPr>
          <w:p>
            <w:pPr>
              <w:spacing w:line="360" w:lineRule="auto"/>
              <w:rPr>
                <w:rFonts w:ascii="Times New Roman" w:hAnsi="Times New Roman" w:eastAsia="Times New Roman" w:cs="Times New Roman"/>
                <w:sz w:val="20"/>
                <w:szCs w:val="20"/>
              </w:rPr>
            </w:pPr>
          </w:p>
        </w:tc>
        <w:tc>
          <w:tcPr>
            <w:tcW w:w="947" w:type="dxa"/>
          </w:tcPr>
          <w:p>
            <w:pPr>
              <w:spacing w:line="360" w:lineRule="auto"/>
              <w:rPr>
                <w:rFonts w:ascii="Times New Roman" w:hAnsi="Times New Roman" w:eastAsia="Times New Roman" w:cs="Times New Roman"/>
                <w:sz w:val="20"/>
                <w:szCs w:val="20"/>
              </w:rPr>
            </w:pPr>
          </w:p>
        </w:tc>
        <w:tc>
          <w:tcPr>
            <w:tcW w:w="1155" w:type="dxa"/>
          </w:tcPr>
          <w:p>
            <w:pPr>
              <w:spacing w:line="360" w:lineRule="auto"/>
              <w:rPr>
                <w:rFonts w:ascii="Times New Roman" w:hAnsi="Times New Roman" w:eastAsia="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tcPr>
          <w:p>
            <w:pPr>
              <w:spacing w:line="360" w:lineRule="auto"/>
              <w:jc w:val="center"/>
              <w:rPr>
                <w:rFonts w:ascii="Times New Roman" w:hAnsi="Times New Roman" w:eastAsia="Times New Roman" w:cs="Times New Roman"/>
                <w:sz w:val="20"/>
                <w:szCs w:val="20"/>
              </w:rPr>
            </w:pPr>
            <w:r>
              <w:rPr>
                <w:rFonts w:hint="eastAsia" w:ascii="宋体" w:hAnsi="Times New Roman" w:eastAsia="宋体" w:cs="宋体"/>
                <w:sz w:val="24"/>
                <w:szCs w:val="24"/>
              </w:rPr>
              <w:t>……</w:t>
            </w:r>
          </w:p>
        </w:tc>
        <w:tc>
          <w:tcPr>
            <w:tcW w:w="2415" w:type="dxa"/>
          </w:tcPr>
          <w:p>
            <w:pPr>
              <w:spacing w:line="360" w:lineRule="auto"/>
              <w:rPr>
                <w:rFonts w:ascii="Times New Roman" w:hAnsi="Times New Roman" w:eastAsia="Times New Roman" w:cs="Times New Roman"/>
                <w:sz w:val="20"/>
                <w:szCs w:val="20"/>
              </w:rPr>
            </w:pPr>
          </w:p>
        </w:tc>
        <w:tc>
          <w:tcPr>
            <w:tcW w:w="1995" w:type="dxa"/>
          </w:tcPr>
          <w:p>
            <w:pPr>
              <w:spacing w:line="360" w:lineRule="auto"/>
              <w:rPr>
                <w:rFonts w:ascii="Times New Roman" w:hAnsi="Times New Roman" w:eastAsia="Times New Roman" w:cs="Times New Roman"/>
                <w:sz w:val="20"/>
                <w:szCs w:val="20"/>
              </w:rPr>
            </w:pPr>
          </w:p>
        </w:tc>
        <w:tc>
          <w:tcPr>
            <w:tcW w:w="1513" w:type="dxa"/>
          </w:tcPr>
          <w:p>
            <w:pPr>
              <w:spacing w:line="360" w:lineRule="auto"/>
              <w:rPr>
                <w:rFonts w:ascii="Times New Roman" w:hAnsi="Times New Roman" w:eastAsia="Times New Roman" w:cs="Times New Roman"/>
                <w:sz w:val="20"/>
                <w:szCs w:val="20"/>
              </w:rPr>
            </w:pPr>
          </w:p>
        </w:tc>
        <w:tc>
          <w:tcPr>
            <w:tcW w:w="947" w:type="dxa"/>
          </w:tcPr>
          <w:p>
            <w:pPr>
              <w:spacing w:line="360" w:lineRule="auto"/>
              <w:rPr>
                <w:rFonts w:ascii="Times New Roman" w:hAnsi="Times New Roman" w:eastAsia="Times New Roman" w:cs="Times New Roman"/>
                <w:sz w:val="20"/>
                <w:szCs w:val="20"/>
              </w:rPr>
            </w:pPr>
          </w:p>
        </w:tc>
        <w:tc>
          <w:tcPr>
            <w:tcW w:w="1155" w:type="dxa"/>
          </w:tcPr>
          <w:p>
            <w:pPr>
              <w:spacing w:line="360" w:lineRule="auto"/>
              <w:rPr>
                <w:rFonts w:ascii="Times New Roman" w:hAnsi="Times New Roman" w:eastAsia="Times New Roman" w:cs="Times New Roman"/>
                <w:sz w:val="20"/>
                <w:szCs w:val="20"/>
              </w:rPr>
            </w:pPr>
          </w:p>
        </w:tc>
      </w:tr>
    </w:tbl>
    <w:p>
      <w:pPr>
        <w:spacing w:line="360" w:lineRule="auto"/>
        <w:rPr>
          <w:rFonts w:ascii="宋体" w:hAnsi="Times New Roman" w:eastAsia="宋体" w:cs="Times New Roman"/>
          <w:sz w:val="24"/>
          <w:szCs w:val="24"/>
        </w:rPr>
      </w:pPr>
      <w:r>
        <w:rPr>
          <w:rFonts w:hint="eastAsia" w:cs="宋体" w:asciiTheme="majorEastAsia" w:hAnsiTheme="majorEastAsia" w:eastAsiaTheme="majorEastAsia"/>
          <w:kern w:val="0"/>
          <w:szCs w:val="21"/>
        </w:rPr>
        <w:t>注：后附招标/采购公告网页截图、中标候选人公示（或中标结果公告）网页截图、中标/成交通知书复印件并加盖申请人单位公章，三者必须同时具备，否则不予认可。</w:t>
      </w:r>
    </w:p>
    <w:p>
      <w:pPr>
        <w:spacing w:line="360" w:lineRule="auto"/>
        <w:rPr>
          <w:rFonts w:ascii="宋体" w:hAnsi="Times New Roman" w:eastAsia="宋体" w:cs="Times New Roman"/>
          <w:sz w:val="24"/>
          <w:szCs w:val="24"/>
        </w:rPr>
      </w:pPr>
    </w:p>
    <w:p>
      <w:pPr>
        <w:spacing w:line="360" w:lineRule="auto"/>
        <w:rPr>
          <w:rFonts w:ascii="宋体" w:hAnsi="Times New Roman" w:eastAsia="宋体" w:cs="Times New Roman"/>
          <w:sz w:val="24"/>
          <w:szCs w:val="24"/>
        </w:rPr>
      </w:pPr>
    </w:p>
    <w:p>
      <w:pPr>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表二：政府采购项目代理业绩表</w:t>
      </w:r>
    </w:p>
    <w:tbl>
      <w:tblPr>
        <w:tblStyle w:val="8"/>
        <w:tblpPr w:leftFromText="180" w:rightFromText="180" w:vertAnchor="text" w:horzAnchor="page" w:tblpX="1645" w:tblpY="259"/>
        <w:tblOverlap w:val="never"/>
        <w:tblW w:w="87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2415"/>
        <w:gridCol w:w="1995"/>
        <w:gridCol w:w="1513"/>
        <w:gridCol w:w="947"/>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vAlign w:val="center"/>
          </w:tcPr>
          <w:p>
            <w:pPr>
              <w:spacing w:line="360" w:lineRule="auto"/>
              <w:ind w:firstLine="98" w:firstLineChars="49"/>
              <w:jc w:val="center"/>
              <w:rPr>
                <w:rFonts w:ascii="Times New Roman" w:hAnsi="Times New Roman" w:eastAsia="Times New Roman" w:cs="Times New Roman"/>
                <w:b/>
                <w:bCs/>
                <w:sz w:val="20"/>
                <w:szCs w:val="20"/>
              </w:rPr>
            </w:pPr>
            <w:r>
              <w:rPr>
                <w:rFonts w:hint="eastAsia" w:ascii="宋体" w:hAnsi="宋体" w:eastAsia="宋体" w:cs="宋体"/>
                <w:b/>
                <w:bCs/>
                <w:sz w:val="20"/>
                <w:szCs w:val="20"/>
              </w:rPr>
              <w:t>序号</w:t>
            </w:r>
          </w:p>
        </w:tc>
        <w:tc>
          <w:tcPr>
            <w:tcW w:w="2415" w:type="dxa"/>
            <w:vAlign w:val="center"/>
          </w:tcPr>
          <w:p>
            <w:pPr>
              <w:spacing w:line="360" w:lineRule="auto"/>
              <w:ind w:firstLine="98" w:firstLineChars="49"/>
              <w:jc w:val="center"/>
              <w:rPr>
                <w:rFonts w:ascii="Times New Roman" w:hAnsi="Times New Roman" w:eastAsia="Times New Roman" w:cs="Times New Roman"/>
                <w:b/>
                <w:bCs/>
                <w:sz w:val="20"/>
                <w:szCs w:val="20"/>
              </w:rPr>
            </w:pPr>
            <w:r>
              <w:rPr>
                <w:rFonts w:hint="eastAsia" w:ascii="宋体" w:hAnsi="宋体" w:eastAsia="宋体" w:cs="宋体"/>
                <w:b/>
                <w:bCs/>
                <w:sz w:val="20"/>
                <w:szCs w:val="20"/>
              </w:rPr>
              <w:t>项目名称</w:t>
            </w:r>
          </w:p>
        </w:tc>
        <w:tc>
          <w:tcPr>
            <w:tcW w:w="1995" w:type="dxa"/>
            <w:vAlign w:val="center"/>
          </w:tcPr>
          <w:p>
            <w:pPr>
              <w:spacing w:line="360" w:lineRule="auto"/>
              <w:ind w:firstLine="98" w:firstLineChars="49"/>
              <w:jc w:val="center"/>
              <w:rPr>
                <w:rFonts w:ascii="Times New Roman" w:hAnsi="Times New Roman" w:eastAsia="Times New Roman" w:cs="Times New Roman"/>
                <w:b/>
                <w:bCs/>
                <w:sz w:val="20"/>
                <w:szCs w:val="20"/>
              </w:rPr>
            </w:pPr>
            <w:r>
              <w:rPr>
                <w:rFonts w:hint="eastAsia" w:ascii="宋体" w:hAnsi="宋体" w:eastAsia="宋体" w:cs="宋体"/>
                <w:b/>
                <w:bCs/>
                <w:sz w:val="20"/>
                <w:szCs w:val="20"/>
              </w:rPr>
              <w:t>招标人/采购人</w:t>
            </w:r>
          </w:p>
        </w:tc>
        <w:tc>
          <w:tcPr>
            <w:tcW w:w="1513" w:type="dxa"/>
            <w:vAlign w:val="center"/>
          </w:tcPr>
          <w:p>
            <w:pPr>
              <w:ind w:firstLine="98" w:firstLineChars="49"/>
              <w:jc w:val="center"/>
              <w:rPr>
                <w:rFonts w:ascii="Times New Roman" w:hAnsi="Times New Roman" w:eastAsia="Times New Roman" w:cs="Times New Roman"/>
                <w:b/>
                <w:bCs/>
                <w:sz w:val="20"/>
                <w:szCs w:val="20"/>
              </w:rPr>
            </w:pPr>
            <w:r>
              <w:rPr>
                <w:rFonts w:hint="eastAsia" w:ascii="宋体" w:hAnsi="宋体" w:eastAsia="宋体" w:cs="宋体"/>
                <w:b/>
                <w:bCs/>
                <w:sz w:val="20"/>
                <w:szCs w:val="20"/>
              </w:rPr>
              <w:t>招标公告发布日期</w:t>
            </w:r>
          </w:p>
        </w:tc>
        <w:tc>
          <w:tcPr>
            <w:tcW w:w="947" w:type="dxa"/>
            <w:vAlign w:val="center"/>
          </w:tcPr>
          <w:p>
            <w:pPr>
              <w:ind w:firstLine="98" w:firstLineChars="49"/>
              <w:jc w:val="center"/>
              <w:rPr>
                <w:rFonts w:ascii="宋体" w:hAnsi="宋体" w:eastAsia="宋体" w:cs="宋体"/>
                <w:b/>
                <w:bCs/>
                <w:sz w:val="20"/>
                <w:szCs w:val="20"/>
              </w:rPr>
            </w:pPr>
            <w:r>
              <w:rPr>
                <w:rFonts w:hint="eastAsia" w:ascii="宋体" w:hAnsi="宋体" w:eastAsia="宋体" w:cs="宋体"/>
                <w:b/>
                <w:bCs/>
                <w:sz w:val="20"/>
                <w:szCs w:val="20"/>
              </w:rPr>
              <w:t>业主联系人</w:t>
            </w:r>
          </w:p>
        </w:tc>
        <w:tc>
          <w:tcPr>
            <w:tcW w:w="1155" w:type="dxa"/>
            <w:vAlign w:val="center"/>
          </w:tcPr>
          <w:p>
            <w:pPr>
              <w:ind w:firstLine="98" w:firstLineChars="49"/>
              <w:jc w:val="center"/>
              <w:rPr>
                <w:rFonts w:ascii="宋体" w:hAnsi="宋体" w:eastAsia="宋体" w:cs="宋体"/>
                <w:b/>
                <w:bCs/>
                <w:sz w:val="20"/>
                <w:szCs w:val="20"/>
              </w:rPr>
            </w:pPr>
            <w:r>
              <w:rPr>
                <w:rFonts w:hint="eastAsia" w:ascii="宋体" w:hAnsi="宋体" w:eastAsia="宋体" w:cs="宋体"/>
                <w:b/>
                <w:bCs/>
                <w:sz w:val="20"/>
                <w:szCs w:val="20"/>
              </w:rPr>
              <w:t>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tcPr>
          <w:p>
            <w:pPr>
              <w:spacing w:line="360" w:lineRule="auto"/>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1</w:t>
            </w:r>
          </w:p>
        </w:tc>
        <w:tc>
          <w:tcPr>
            <w:tcW w:w="2415" w:type="dxa"/>
          </w:tcPr>
          <w:p>
            <w:pPr>
              <w:spacing w:line="360" w:lineRule="auto"/>
              <w:rPr>
                <w:rFonts w:ascii="Times New Roman" w:hAnsi="Times New Roman" w:eastAsia="Times New Roman" w:cs="Times New Roman"/>
                <w:sz w:val="20"/>
                <w:szCs w:val="20"/>
              </w:rPr>
            </w:pPr>
          </w:p>
        </w:tc>
        <w:tc>
          <w:tcPr>
            <w:tcW w:w="1995" w:type="dxa"/>
          </w:tcPr>
          <w:p>
            <w:pPr>
              <w:spacing w:line="360" w:lineRule="auto"/>
              <w:rPr>
                <w:rFonts w:ascii="Times New Roman" w:hAnsi="Times New Roman" w:eastAsia="Times New Roman" w:cs="Times New Roman"/>
                <w:sz w:val="20"/>
                <w:szCs w:val="20"/>
              </w:rPr>
            </w:pPr>
          </w:p>
        </w:tc>
        <w:tc>
          <w:tcPr>
            <w:tcW w:w="1513" w:type="dxa"/>
          </w:tcPr>
          <w:p>
            <w:pPr>
              <w:spacing w:line="360" w:lineRule="auto"/>
              <w:rPr>
                <w:rFonts w:ascii="Times New Roman" w:hAnsi="Times New Roman" w:eastAsia="Times New Roman" w:cs="Times New Roman"/>
                <w:sz w:val="20"/>
                <w:szCs w:val="20"/>
              </w:rPr>
            </w:pPr>
          </w:p>
        </w:tc>
        <w:tc>
          <w:tcPr>
            <w:tcW w:w="947" w:type="dxa"/>
          </w:tcPr>
          <w:p>
            <w:pPr>
              <w:spacing w:line="360" w:lineRule="auto"/>
              <w:rPr>
                <w:rFonts w:ascii="Times New Roman" w:hAnsi="Times New Roman" w:eastAsia="Times New Roman" w:cs="Times New Roman"/>
                <w:sz w:val="20"/>
                <w:szCs w:val="20"/>
              </w:rPr>
            </w:pPr>
          </w:p>
        </w:tc>
        <w:tc>
          <w:tcPr>
            <w:tcW w:w="1155" w:type="dxa"/>
          </w:tcPr>
          <w:p>
            <w:pPr>
              <w:spacing w:line="360" w:lineRule="auto"/>
              <w:rPr>
                <w:rFonts w:ascii="Times New Roman" w:hAnsi="Times New Roman" w:eastAsia="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tcPr>
          <w:p>
            <w:pPr>
              <w:spacing w:line="360" w:lineRule="auto"/>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2</w:t>
            </w:r>
          </w:p>
        </w:tc>
        <w:tc>
          <w:tcPr>
            <w:tcW w:w="2415" w:type="dxa"/>
          </w:tcPr>
          <w:p>
            <w:pPr>
              <w:spacing w:line="360" w:lineRule="auto"/>
              <w:rPr>
                <w:rFonts w:ascii="Times New Roman" w:hAnsi="Times New Roman" w:eastAsia="Times New Roman" w:cs="Times New Roman"/>
                <w:sz w:val="20"/>
                <w:szCs w:val="20"/>
              </w:rPr>
            </w:pPr>
          </w:p>
        </w:tc>
        <w:tc>
          <w:tcPr>
            <w:tcW w:w="1995" w:type="dxa"/>
          </w:tcPr>
          <w:p>
            <w:pPr>
              <w:spacing w:line="360" w:lineRule="auto"/>
              <w:rPr>
                <w:rFonts w:ascii="Times New Roman" w:hAnsi="Times New Roman" w:eastAsia="Times New Roman" w:cs="Times New Roman"/>
                <w:sz w:val="20"/>
                <w:szCs w:val="20"/>
              </w:rPr>
            </w:pPr>
          </w:p>
        </w:tc>
        <w:tc>
          <w:tcPr>
            <w:tcW w:w="1513" w:type="dxa"/>
          </w:tcPr>
          <w:p>
            <w:pPr>
              <w:spacing w:line="360" w:lineRule="auto"/>
              <w:rPr>
                <w:rFonts w:ascii="Times New Roman" w:hAnsi="Times New Roman" w:eastAsia="Times New Roman" w:cs="Times New Roman"/>
                <w:sz w:val="20"/>
                <w:szCs w:val="20"/>
              </w:rPr>
            </w:pPr>
          </w:p>
        </w:tc>
        <w:tc>
          <w:tcPr>
            <w:tcW w:w="947" w:type="dxa"/>
          </w:tcPr>
          <w:p>
            <w:pPr>
              <w:spacing w:line="360" w:lineRule="auto"/>
              <w:rPr>
                <w:rFonts w:ascii="Times New Roman" w:hAnsi="Times New Roman" w:eastAsia="Times New Roman" w:cs="Times New Roman"/>
                <w:sz w:val="20"/>
                <w:szCs w:val="20"/>
              </w:rPr>
            </w:pPr>
          </w:p>
        </w:tc>
        <w:tc>
          <w:tcPr>
            <w:tcW w:w="1155" w:type="dxa"/>
          </w:tcPr>
          <w:p>
            <w:pPr>
              <w:spacing w:line="360" w:lineRule="auto"/>
              <w:rPr>
                <w:rFonts w:ascii="Times New Roman" w:hAnsi="Times New Roman" w:eastAsia="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tcPr>
          <w:p>
            <w:pPr>
              <w:spacing w:line="360" w:lineRule="auto"/>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3</w:t>
            </w:r>
          </w:p>
        </w:tc>
        <w:tc>
          <w:tcPr>
            <w:tcW w:w="2415" w:type="dxa"/>
          </w:tcPr>
          <w:p>
            <w:pPr>
              <w:spacing w:line="360" w:lineRule="auto"/>
              <w:rPr>
                <w:rFonts w:ascii="Times New Roman" w:hAnsi="Times New Roman" w:eastAsia="Times New Roman" w:cs="Times New Roman"/>
                <w:sz w:val="20"/>
                <w:szCs w:val="20"/>
              </w:rPr>
            </w:pPr>
          </w:p>
        </w:tc>
        <w:tc>
          <w:tcPr>
            <w:tcW w:w="1995" w:type="dxa"/>
          </w:tcPr>
          <w:p>
            <w:pPr>
              <w:spacing w:line="360" w:lineRule="auto"/>
              <w:rPr>
                <w:rFonts w:ascii="Times New Roman" w:hAnsi="Times New Roman" w:eastAsia="Times New Roman" w:cs="Times New Roman"/>
                <w:sz w:val="20"/>
                <w:szCs w:val="20"/>
              </w:rPr>
            </w:pPr>
          </w:p>
        </w:tc>
        <w:tc>
          <w:tcPr>
            <w:tcW w:w="1513" w:type="dxa"/>
          </w:tcPr>
          <w:p>
            <w:pPr>
              <w:spacing w:line="360" w:lineRule="auto"/>
              <w:rPr>
                <w:rFonts w:ascii="Times New Roman" w:hAnsi="Times New Roman" w:eastAsia="Times New Roman" w:cs="Times New Roman"/>
                <w:sz w:val="20"/>
                <w:szCs w:val="20"/>
              </w:rPr>
            </w:pPr>
          </w:p>
        </w:tc>
        <w:tc>
          <w:tcPr>
            <w:tcW w:w="947" w:type="dxa"/>
          </w:tcPr>
          <w:p>
            <w:pPr>
              <w:spacing w:line="360" w:lineRule="auto"/>
              <w:rPr>
                <w:rFonts w:ascii="Times New Roman" w:hAnsi="Times New Roman" w:eastAsia="Times New Roman" w:cs="Times New Roman"/>
                <w:sz w:val="20"/>
                <w:szCs w:val="20"/>
              </w:rPr>
            </w:pPr>
          </w:p>
        </w:tc>
        <w:tc>
          <w:tcPr>
            <w:tcW w:w="1155" w:type="dxa"/>
          </w:tcPr>
          <w:p>
            <w:pPr>
              <w:spacing w:line="360" w:lineRule="auto"/>
              <w:rPr>
                <w:rFonts w:ascii="Times New Roman" w:hAnsi="Times New Roman" w:eastAsia="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tcPr>
          <w:p>
            <w:pPr>
              <w:spacing w:line="360" w:lineRule="auto"/>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4</w:t>
            </w:r>
          </w:p>
        </w:tc>
        <w:tc>
          <w:tcPr>
            <w:tcW w:w="2415" w:type="dxa"/>
          </w:tcPr>
          <w:p>
            <w:pPr>
              <w:spacing w:line="360" w:lineRule="auto"/>
              <w:rPr>
                <w:rFonts w:ascii="Times New Roman" w:hAnsi="Times New Roman" w:eastAsia="Times New Roman" w:cs="Times New Roman"/>
                <w:sz w:val="20"/>
                <w:szCs w:val="20"/>
              </w:rPr>
            </w:pPr>
          </w:p>
        </w:tc>
        <w:tc>
          <w:tcPr>
            <w:tcW w:w="1995" w:type="dxa"/>
          </w:tcPr>
          <w:p>
            <w:pPr>
              <w:spacing w:line="360" w:lineRule="auto"/>
              <w:rPr>
                <w:rFonts w:ascii="Times New Roman" w:hAnsi="Times New Roman" w:eastAsia="Times New Roman" w:cs="Times New Roman"/>
                <w:sz w:val="20"/>
                <w:szCs w:val="20"/>
              </w:rPr>
            </w:pPr>
          </w:p>
        </w:tc>
        <w:tc>
          <w:tcPr>
            <w:tcW w:w="1513" w:type="dxa"/>
          </w:tcPr>
          <w:p>
            <w:pPr>
              <w:spacing w:line="360" w:lineRule="auto"/>
              <w:rPr>
                <w:rFonts w:ascii="Times New Roman" w:hAnsi="Times New Roman" w:eastAsia="Times New Roman" w:cs="Times New Roman"/>
                <w:sz w:val="20"/>
                <w:szCs w:val="20"/>
              </w:rPr>
            </w:pPr>
          </w:p>
        </w:tc>
        <w:tc>
          <w:tcPr>
            <w:tcW w:w="947" w:type="dxa"/>
          </w:tcPr>
          <w:p>
            <w:pPr>
              <w:spacing w:line="360" w:lineRule="auto"/>
              <w:rPr>
                <w:rFonts w:ascii="Times New Roman" w:hAnsi="Times New Roman" w:eastAsia="Times New Roman" w:cs="Times New Roman"/>
                <w:sz w:val="20"/>
                <w:szCs w:val="20"/>
              </w:rPr>
            </w:pPr>
          </w:p>
        </w:tc>
        <w:tc>
          <w:tcPr>
            <w:tcW w:w="1155" w:type="dxa"/>
          </w:tcPr>
          <w:p>
            <w:pPr>
              <w:spacing w:line="360" w:lineRule="auto"/>
              <w:rPr>
                <w:rFonts w:ascii="Times New Roman" w:hAnsi="Times New Roman" w:eastAsia="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tcPr>
          <w:p>
            <w:pPr>
              <w:spacing w:line="360" w:lineRule="auto"/>
              <w:jc w:val="center"/>
              <w:rPr>
                <w:rFonts w:ascii="Times New Roman" w:hAnsi="Times New Roman" w:eastAsia="Times New Roman" w:cs="Times New Roman"/>
                <w:sz w:val="20"/>
                <w:szCs w:val="20"/>
              </w:rPr>
            </w:pPr>
            <w:r>
              <w:rPr>
                <w:rFonts w:hint="eastAsia" w:ascii="宋体" w:hAnsi="Times New Roman" w:eastAsia="宋体" w:cs="宋体"/>
                <w:sz w:val="24"/>
                <w:szCs w:val="24"/>
              </w:rPr>
              <w:t>……</w:t>
            </w:r>
          </w:p>
        </w:tc>
        <w:tc>
          <w:tcPr>
            <w:tcW w:w="2415" w:type="dxa"/>
          </w:tcPr>
          <w:p>
            <w:pPr>
              <w:spacing w:line="360" w:lineRule="auto"/>
              <w:rPr>
                <w:rFonts w:ascii="Times New Roman" w:hAnsi="Times New Roman" w:eastAsia="Times New Roman" w:cs="Times New Roman"/>
                <w:sz w:val="20"/>
                <w:szCs w:val="20"/>
              </w:rPr>
            </w:pPr>
          </w:p>
        </w:tc>
        <w:tc>
          <w:tcPr>
            <w:tcW w:w="1995" w:type="dxa"/>
          </w:tcPr>
          <w:p>
            <w:pPr>
              <w:spacing w:line="360" w:lineRule="auto"/>
              <w:rPr>
                <w:rFonts w:ascii="Times New Roman" w:hAnsi="Times New Roman" w:eastAsia="Times New Roman" w:cs="Times New Roman"/>
                <w:sz w:val="20"/>
                <w:szCs w:val="20"/>
              </w:rPr>
            </w:pPr>
          </w:p>
        </w:tc>
        <w:tc>
          <w:tcPr>
            <w:tcW w:w="1513" w:type="dxa"/>
          </w:tcPr>
          <w:p>
            <w:pPr>
              <w:spacing w:line="360" w:lineRule="auto"/>
              <w:rPr>
                <w:rFonts w:ascii="Times New Roman" w:hAnsi="Times New Roman" w:eastAsia="Times New Roman" w:cs="Times New Roman"/>
                <w:sz w:val="20"/>
                <w:szCs w:val="20"/>
              </w:rPr>
            </w:pPr>
          </w:p>
        </w:tc>
        <w:tc>
          <w:tcPr>
            <w:tcW w:w="947" w:type="dxa"/>
          </w:tcPr>
          <w:p>
            <w:pPr>
              <w:spacing w:line="360" w:lineRule="auto"/>
              <w:rPr>
                <w:rFonts w:ascii="Times New Roman" w:hAnsi="Times New Roman" w:eastAsia="Times New Roman" w:cs="Times New Roman"/>
                <w:sz w:val="20"/>
                <w:szCs w:val="20"/>
              </w:rPr>
            </w:pPr>
          </w:p>
        </w:tc>
        <w:tc>
          <w:tcPr>
            <w:tcW w:w="1155" w:type="dxa"/>
          </w:tcPr>
          <w:p>
            <w:pPr>
              <w:spacing w:line="360" w:lineRule="auto"/>
              <w:rPr>
                <w:rFonts w:ascii="Times New Roman" w:hAnsi="Times New Roman" w:eastAsia="Times New Roman" w:cs="Times New Roman"/>
                <w:sz w:val="20"/>
                <w:szCs w:val="20"/>
              </w:rPr>
            </w:pPr>
          </w:p>
        </w:tc>
      </w:tr>
    </w:tbl>
    <w:p>
      <w:pPr>
        <w:spacing w:line="360" w:lineRule="auto"/>
        <w:rPr>
          <w:rFonts w:ascii="宋体" w:hAnsi="Times New Roman" w:eastAsia="宋体" w:cs="Times New Roman"/>
          <w:sz w:val="24"/>
          <w:szCs w:val="24"/>
        </w:rPr>
      </w:pPr>
      <w:r>
        <w:rPr>
          <w:rFonts w:hint="eastAsia" w:cs="宋体" w:asciiTheme="majorEastAsia" w:hAnsiTheme="majorEastAsia" w:eastAsiaTheme="majorEastAsia"/>
          <w:kern w:val="0"/>
          <w:szCs w:val="21"/>
        </w:rPr>
        <w:t>注：后附招标公告网页截图、中标候选人公示（或中标结果公告）网页截图、中标通知书复印件并加盖申请人单位公章，三者必须同时具备，否则不予认可。</w:t>
      </w:r>
    </w:p>
    <w:p>
      <w:pPr>
        <w:spacing w:line="360" w:lineRule="auto"/>
        <w:rPr>
          <w:rFonts w:ascii="宋体" w:hAnsi="Times New Roman" w:eastAsia="宋体" w:cs="Times New Roman"/>
          <w:sz w:val="24"/>
          <w:szCs w:val="24"/>
        </w:rPr>
      </w:pPr>
    </w:p>
    <w:p>
      <w:pPr>
        <w:spacing w:line="360" w:lineRule="auto"/>
        <w:rPr>
          <w:rFonts w:ascii="宋体" w:hAnsi="Times New Roman" w:eastAsia="宋体" w:cs="Times New Roman"/>
          <w:sz w:val="24"/>
          <w:szCs w:val="24"/>
        </w:rPr>
      </w:pPr>
    </w:p>
    <w:p>
      <w:pP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br w:type="page"/>
      </w:r>
    </w:p>
    <w:p>
      <w:pPr>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表三：单个标段中标金额1亿元（含1亿元）人民币以上的代理业绩表</w:t>
      </w:r>
    </w:p>
    <w:tbl>
      <w:tblPr>
        <w:tblStyle w:val="8"/>
        <w:tblpPr w:leftFromText="180" w:rightFromText="180" w:vertAnchor="text" w:horzAnchor="page" w:tblpX="1645" w:tblpY="259"/>
        <w:tblOverlap w:val="never"/>
        <w:tblW w:w="92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2158"/>
        <w:gridCol w:w="1738"/>
        <w:gridCol w:w="1513"/>
        <w:gridCol w:w="947"/>
        <w:gridCol w:w="947"/>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vAlign w:val="center"/>
          </w:tcPr>
          <w:p>
            <w:pPr>
              <w:spacing w:line="360" w:lineRule="auto"/>
              <w:ind w:firstLine="98" w:firstLineChars="49"/>
              <w:jc w:val="center"/>
              <w:rPr>
                <w:rFonts w:ascii="Times New Roman" w:hAnsi="Times New Roman" w:eastAsia="Times New Roman" w:cs="Times New Roman"/>
                <w:b/>
                <w:bCs/>
                <w:sz w:val="20"/>
                <w:szCs w:val="20"/>
              </w:rPr>
            </w:pPr>
            <w:r>
              <w:rPr>
                <w:rFonts w:hint="eastAsia" w:ascii="宋体" w:hAnsi="宋体" w:eastAsia="宋体" w:cs="宋体"/>
                <w:b/>
                <w:bCs/>
                <w:sz w:val="20"/>
                <w:szCs w:val="20"/>
              </w:rPr>
              <w:t>序号</w:t>
            </w:r>
          </w:p>
        </w:tc>
        <w:tc>
          <w:tcPr>
            <w:tcW w:w="2158" w:type="dxa"/>
            <w:vAlign w:val="center"/>
          </w:tcPr>
          <w:p>
            <w:pPr>
              <w:spacing w:line="360" w:lineRule="auto"/>
              <w:ind w:firstLine="98" w:firstLineChars="49"/>
              <w:jc w:val="center"/>
              <w:rPr>
                <w:rFonts w:ascii="Times New Roman" w:hAnsi="Times New Roman" w:eastAsia="Times New Roman" w:cs="Times New Roman"/>
                <w:b/>
                <w:bCs/>
                <w:sz w:val="20"/>
                <w:szCs w:val="20"/>
              </w:rPr>
            </w:pPr>
            <w:r>
              <w:rPr>
                <w:rFonts w:hint="eastAsia" w:ascii="宋体" w:hAnsi="宋体" w:eastAsia="宋体" w:cs="宋体"/>
                <w:b/>
                <w:bCs/>
                <w:sz w:val="20"/>
                <w:szCs w:val="20"/>
              </w:rPr>
              <w:t>项目名称</w:t>
            </w:r>
          </w:p>
        </w:tc>
        <w:tc>
          <w:tcPr>
            <w:tcW w:w="1738" w:type="dxa"/>
            <w:vAlign w:val="center"/>
          </w:tcPr>
          <w:p>
            <w:pPr>
              <w:spacing w:line="360" w:lineRule="auto"/>
              <w:ind w:firstLine="98" w:firstLineChars="49"/>
              <w:jc w:val="center"/>
              <w:rPr>
                <w:rFonts w:ascii="Times New Roman" w:hAnsi="Times New Roman" w:eastAsia="Times New Roman" w:cs="Times New Roman"/>
                <w:b/>
                <w:bCs/>
                <w:sz w:val="20"/>
                <w:szCs w:val="20"/>
              </w:rPr>
            </w:pPr>
            <w:r>
              <w:rPr>
                <w:rFonts w:hint="eastAsia" w:ascii="宋体" w:hAnsi="宋体" w:eastAsia="宋体" w:cs="宋体"/>
                <w:b/>
                <w:bCs/>
                <w:sz w:val="20"/>
                <w:szCs w:val="20"/>
              </w:rPr>
              <w:t>招标人/采购人</w:t>
            </w:r>
          </w:p>
        </w:tc>
        <w:tc>
          <w:tcPr>
            <w:tcW w:w="1513" w:type="dxa"/>
            <w:vAlign w:val="center"/>
          </w:tcPr>
          <w:p>
            <w:pPr>
              <w:ind w:firstLine="98" w:firstLineChars="49"/>
              <w:jc w:val="center"/>
              <w:rPr>
                <w:rFonts w:ascii="Times New Roman" w:hAnsi="Times New Roman" w:eastAsia="Times New Roman" w:cs="Times New Roman"/>
                <w:b/>
                <w:bCs/>
                <w:sz w:val="20"/>
                <w:szCs w:val="20"/>
              </w:rPr>
            </w:pPr>
            <w:r>
              <w:rPr>
                <w:rFonts w:hint="eastAsia" w:ascii="宋体" w:hAnsi="宋体" w:eastAsia="宋体" w:cs="宋体"/>
                <w:b/>
                <w:bCs/>
                <w:sz w:val="20"/>
                <w:szCs w:val="20"/>
              </w:rPr>
              <w:t>招标/采购公告发布日期</w:t>
            </w:r>
          </w:p>
        </w:tc>
        <w:tc>
          <w:tcPr>
            <w:tcW w:w="947" w:type="dxa"/>
            <w:vAlign w:val="center"/>
          </w:tcPr>
          <w:p>
            <w:pPr>
              <w:ind w:firstLine="98" w:firstLineChars="49"/>
              <w:jc w:val="center"/>
              <w:rPr>
                <w:rFonts w:ascii="宋体" w:hAnsi="宋体" w:eastAsia="宋体" w:cs="宋体"/>
                <w:b/>
                <w:bCs/>
                <w:sz w:val="20"/>
                <w:szCs w:val="20"/>
              </w:rPr>
            </w:pPr>
            <w:r>
              <w:rPr>
                <w:rFonts w:hint="eastAsia" w:ascii="宋体" w:hAnsi="宋体" w:eastAsia="宋体" w:cs="宋体"/>
                <w:b/>
                <w:bCs/>
                <w:sz w:val="20"/>
                <w:szCs w:val="20"/>
              </w:rPr>
              <w:t>中标金额</w:t>
            </w:r>
          </w:p>
        </w:tc>
        <w:tc>
          <w:tcPr>
            <w:tcW w:w="947" w:type="dxa"/>
            <w:vAlign w:val="center"/>
          </w:tcPr>
          <w:p>
            <w:pPr>
              <w:ind w:firstLine="98" w:firstLineChars="49"/>
              <w:jc w:val="center"/>
              <w:rPr>
                <w:rFonts w:ascii="宋体" w:hAnsi="宋体" w:eastAsia="宋体" w:cs="宋体"/>
                <w:b/>
                <w:bCs/>
                <w:sz w:val="20"/>
                <w:szCs w:val="20"/>
              </w:rPr>
            </w:pPr>
            <w:r>
              <w:rPr>
                <w:rFonts w:hint="eastAsia" w:ascii="宋体" w:hAnsi="宋体" w:eastAsia="宋体" w:cs="宋体"/>
                <w:b/>
                <w:bCs/>
                <w:sz w:val="20"/>
                <w:szCs w:val="20"/>
              </w:rPr>
              <w:t>业主联系人</w:t>
            </w:r>
          </w:p>
        </w:tc>
        <w:tc>
          <w:tcPr>
            <w:tcW w:w="1155" w:type="dxa"/>
            <w:vAlign w:val="center"/>
          </w:tcPr>
          <w:p>
            <w:pPr>
              <w:ind w:firstLine="98" w:firstLineChars="49"/>
              <w:jc w:val="center"/>
              <w:rPr>
                <w:rFonts w:ascii="宋体" w:hAnsi="宋体" w:eastAsia="宋体" w:cs="宋体"/>
                <w:b/>
                <w:bCs/>
                <w:sz w:val="20"/>
                <w:szCs w:val="20"/>
              </w:rPr>
            </w:pPr>
            <w:r>
              <w:rPr>
                <w:rFonts w:hint="eastAsia" w:ascii="宋体" w:hAnsi="宋体" w:eastAsia="宋体" w:cs="宋体"/>
                <w:b/>
                <w:bCs/>
                <w:sz w:val="20"/>
                <w:szCs w:val="20"/>
              </w:rPr>
              <w:t>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tcPr>
          <w:p>
            <w:pPr>
              <w:spacing w:line="360" w:lineRule="auto"/>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1</w:t>
            </w:r>
          </w:p>
        </w:tc>
        <w:tc>
          <w:tcPr>
            <w:tcW w:w="2158" w:type="dxa"/>
          </w:tcPr>
          <w:p>
            <w:pPr>
              <w:spacing w:line="360" w:lineRule="auto"/>
              <w:rPr>
                <w:rFonts w:ascii="Times New Roman" w:hAnsi="Times New Roman" w:eastAsia="Times New Roman" w:cs="Times New Roman"/>
                <w:sz w:val="20"/>
                <w:szCs w:val="20"/>
              </w:rPr>
            </w:pPr>
          </w:p>
        </w:tc>
        <w:tc>
          <w:tcPr>
            <w:tcW w:w="1738" w:type="dxa"/>
          </w:tcPr>
          <w:p>
            <w:pPr>
              <w:spacing w:line="360" w:lineRule="auto"/>
              <w:rPr>
                <w:rFonts w:ascii="Times New Roman" w:hAnsi="Times New Roman" w:eastAsia="Times New Roman" w:cs="Times New Roman"/>
                <w:sz w:val="20"/>
                <w:szCs w:val="20"/>
              </w:rPr>
            </w:pPr>
          </w:p>
        </w:tc>
        <w:tc>
          <w:tcPr>
            <w:tcW w:w="1513" w:type="dxa"/>
          </w:tcPr>
          <w:p>
            <w:pPr>
              <w:spacing w:line="360" w:lineRule="auto"/>
              <w:rPr>
                <w:rFonts w:ascii="Times New Roman" w:hAnsi="Times New Roman" w:eastAsia="Times New Roman" w:cs="Times New Roman"/>
                <w:sz w:val="20"/>
                <w:szCs w:val="20"/>
              </w:rPr>
            </w:pPr>
          </w:p>
        </w:tc>
        <w:tc>
          <w:tcPr>
            <w:tcW w:w="947" w:type="dxa"/>
          </w:tcPr>
          <w:p>
            <w:pPr>
              <w:spacing w:line="360" w:lineRule="auto"/>
              <w:rPr>
                <w:rFonts w:ascii="Times New Roman" w:hAnsi="Times New Roman" w:eastAsia="Times New Roman" w:cs="Times New Roman"/>
                <w:sz w:val="20"/>
                <w:szCs w:val="20"/>
              </w:rPr>
            </w:pPr>
          </w:p>
        </w:tc>
        <w:tc>
          <w:tcPr>
            <w:tcW w:w="947" w:type="dxa"/>
          </w:tcPr>
          <w:p>
            <w:pPr>
              <w:spacing w:line="360" w:lineRule="auto"/>
              <w:rPr>
                <w:rFonts w:ascii="Times New Roman" w:hAnsi="Times New Roman" w:eastAsia="Times New Roman" w:cs="Times New Roman"/>
                <w:sz w:val="20"/>
                <w:szCs w:val="20"/>
              </w:rPr>
            </w:pPr>
          </w:p>
        </w:tc>
        <w:tc>
          <w:tcPr>
            <w:tcW w:w="1155" w:type="dxa"/>
          </w:tcPr>
          <w:p>
            <w:pPr>
              <w:spacing w:line="360" w:lineRule="auto"/>
              <w:rPr>
                <w:rFonts w:ascii="Times New Roman" w:hAnsi="Times New Roman" w:eastAsia="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tcPr>
          <w:p>
            <w:pPr>
              <w:spacing w:line="360" w:lineRule="auto"/>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2</w:t>
            </w:r>
          </w:p>
        </w:tc>
        <w:tc>
          <w:tcPr>
            <w:tcW w:w="2158" w:type="dxa"/>
          </w:tcPr>
          <w:p>
            <w:pPr>
              <w:spacing w:line="360" w:lineRule="auto"/>
              <w:rPr>
                <w:rFonts w:ascii="Times New Roman" w:hAnsi="Times New Roman" w:eastAsia="Times New Roman" w:cs="Times New Roman"/>
                <w:sz w:val="20"/>
                <w:szCs w:val="20"/>
              </w:rPr>
            </w:pPr>
          </w:p>
        </w:tc>
        <w:tc>
          <w:tcPr>
            <w:tcW w:w="1738" w:type="dxa"/>
          </w:tcPr>
          <w:p>
            <w:pPr>
              <w:spacing w:line="360" w:lineRule="auto"/>
              <w:rPr>
                <w:rFonts w:ascii="Times New Roman" w:hAnsi="Times New Roman" w:eastAsia="Times New Roman" w:cs="Times New Roman"/>
                <w:sz w:val="20"/>
                <w:szCs w:val="20"/>
              </w:rPr>
            </w:pPr>
          </w:p>
        </w:tc>
        <w:tc>
          <w:tcPr>
            <w:tcW w:w="1513" w:type="dxa"/>
          </w:tcPr>
          <w:p>
            <w:pPr>
              <w:spacing w:line="360" w:lineRule="auto"/>
              <w:rPr>
                <w:rFonts w:ascii="Times New Roman" w:hAnsi="Times New Roman" w:eastAsia="Times New Roman" w:cs="Times New Roman"/>
                <w:sz w:val="20"/>
                <w:szCs w:val="20"/>
              </w:rPr>
            </w:pPr>
          </w:p>
        </w:tc>
        <w:tc>
          <w:tcPr>
            <w:tcW w:w="947" w:type="dxa"/>
          </w:tcPr>
          <w:p>
            <w:pPr>
              <w:spacing w:line="360" w:lineRule="auto"/>
              <w:rPr>
                <w:rFonts w:ascii="Times New Roman" w:hAnsi="Times New Roman" w:eastAsia="Times New Roman" w:cs="Times New Roman"/>
                <w:sz w:val="20"/>
                <w:szCs w:val="20"/>
              </w:rPr>
            </w:pPr>
          </w:p>
        </w:tc>
        <w:tc>
          <w:tcPr>
            <w:tcW w:w="947" w:type="dxa"/>
          </w:tcPr>
          <w:p>
            <w:pPr>
              <w:spacing w:line="360" w:lineRule="auto"/>
              <w:rPr>
                <w:rFonts w:ascii="Times New Roman" w:hAnsi="Times New Roman" w:eastAsia="Times New Roman" w:cs="Times New Roman"/>
                <w:sz w:val="20"/>
                <w:szCs w:val="20"/>
              </w:rPr>
            </w:pPr>
          </w:p>
        </w:tc>
        <w:tc>
          <w:tcPr>
            <w:tcW w:w="1155" w:type="dxa"/>
          </w:tcPr>
          <w:p>
            <w:pPr>
              <w:spacing w:line="360" w:lineRule="auto"/>
              <w:rPr>
                <w:rFonts w:ascii="Times New Roman" w:hAnsi="Times New Roman" w:eastAsia="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tcPr>
          <w:p>
            <w:pPr>
              <w:spacing w:line="360" w:lineRule="auto"/>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3</w:t>
            </w:r>
          </w:p>
        </w:tc>
        <w:tc>
          <w:tcPr>
            <w:tcW w:w="2158" w:type="dxa"/>
          </w:tcPr>
          <w:p>
            <w:pPr>
              <w:spacing w:line="360" w:lineRule="auto"/>
              <w:rPr>
                <w:rFonts w:ascii="Times New Roman" w:hAnsi="Times New Roman" w:eastAsia="Times New Roman" w:cs="Times New Roman"/>
                <w:sz w:val="20"/>
                <w:szCs w:val="20"/>
              </w:rPr>
            </w:pPr>
          </w:p>
        </w:tc>
        <w:tc>
          <w:tcPr>
            <w:tcW w:w="1738" w:type="dxa"/>
          </w:tcPr>
          <w:p>
            <w:pPr>
              <w:spacing w:line="360" w:lineRule="auto"/>
              <w:rPr>
                <w:rFonts w:ascii="Times New Roman" w:hAnsi="Times New Roman" w:eastAsia="Times New Roman" w:cs="Times New Roman"/>
                <w:sz w:val="20"/>
                <w:szCs w:val="20"/>
              </w:rPr>
            </w:pPr>
          </w:p>
        </w:tc>
        <w:tc>
          <w:tcPr>
            <w:tcW w:w="1513" w:type="dxa"/>
          </w:tcPr>
          <w:p>
            <w:pPr>
              <w:spacing w:line="360" w:lineRule="auto"/>
              <w:rPr>
                <w:rFonts w:ascii="Times New Roman" w:hAnsi="Times New Roman" w:eastAsia="Times New Roman" w:cs="Times New Roman"/>
                <w:sz w:val="20"/>
                <w:szCs w:val="20"/>
              </w:rPr>
            </w:pPr>
          </w:p>
        </w:tc>
        <w:tc>
          <w:tcPr>
            <w:tcW w:w="947" w:type="dxa"/>
          </w:tcPr>
          <w:p>
            <w:pPr>
              <w:spacing w:line="360" w:lineRule="auto"/>
              <w:rPr>
                <w:rFonts w:ascii="Times New Roman" w:hAnsi="Times New Roman" w:eastAsia="Times New Roman" w:cs="Times New Roman"/>
                <w:sz w:val="20"/>
                <w:szCs w:val="20"/>
              </w:rPr>
            </w:pPr>
          </w:p>
        </w:tc>
        <w:tc>
          <w:tcPr>
            <w:tcW w:w="947" w:type="dxa"/>
          </w:tcPr>
          <w:p>
            <w:pPr>
              <w:spacing w:line="360" w:lineRule="auto"/>
              <w:rPr>
                <w:rFonts w:ascii="Times New Roman" w:hAnsi="Times New Roman" w:eastAsia="Times New Roman" w:cs="Times New Roman"/>
                <w:sz w:val="20"/>
                <w:szCs w:val="20"/>
              </w:rPr>
            </w:pPr>
          </w:p>
        </w:tc>
        <w:tc>
          <w:tcPr>
            <w:tcW w:w="1155" w:type="dxa"/>
          </w:tcPr>
          <w:p>
            <w:pPr>
              <w:spacing w:line="360" w:lineRule="auto"/>
              <w:rPr>
                <w:rFonts w:ascii="Times New Roman" w:hAnsi="Times New Roman" w:eastAsia="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tcPr>
          <w:p>
            <w:pPr>
              <w:spacing w:line="360" w:lineRule="auto"/>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4</w:t>
            </w:r>
          </w:p>
        </w:tc>
        <w:tc>
          <w:tcPr>
            <w:tcW w:w="2158" w:type="dxa"/>
          </w:tcPr>
          <w:p>
            <w:pPr>
              <w:spacing w:line="360" w:lineRule="auto"/>
              <w:rPr>
                <w:rFonts w:ascii="Times New Roman" w:hAnsi="Times New Roman" w:eastAsia="Times New Roman" w:cs="Times New Roman"/>
                <w:sz w:val="20"/>
                <w:szCs w:val="20"/>
              </w:rPr>
            </w:pPr>
          </w:p>
        </w:tc>
        <w:tc>
          <w:tcPr>
            <w:tcW w:w="1738" w:type="dxa"/>
          </w:tcPr>
          <w:p>
            <w:pPr>
              <w:spacing w:line="360" w:lineRule="auto"/>
              <w:rPr>
                <w:rFonts w:ascii="Times New Roman" w:hAnsi="Times New Roman" w:eastAsia="Times New Roman" w:cs="Times New Roman"/>
                <w:sz w:val="20"/>
                <w:szCs w:val="20"/>
              </w:rPr>
            </w:pPr>
          </w:p>
        </w:tc>
        <w:tc>
          <w:tcPr>
            <w:tcW w:w="1513" w:type="dxa"/>
          </w:tcPr>
          <w:p>
            <w:pPr>
              <w:spacing w:line="360" w:lineRule="auto"/>
              <w:rPr>
                <w:rFonts w:ascii="Times New Roman" w:hAnsi="Times New Roman" w:eastAsia="Times New Roman" w:cs="Times New Roman"/>
                <w:sz w:val="20"/>
                <w:szCs w:val="20"/>
              </w:rPr>
            </w:pPr>
          </w:p>
        </w:tc>
        <w:tc>
          <w:tcPr>
            <w:tcW w:w="947" w:type="dxa"/>
          </w:tcPr>
          <w:p>
            <w:pPr>
              <w:spacing w:line="360" w:lineRule="auto"/>
              <w:rPr>
                <w:rFonts w:ascii="Times New Roman" w:hAnsi="Times New Roman" w:eastAsia="Times New Roman" w:cs="Times New Roman"/>
                <w:sz w:val="20"/>
                <w:szCs w:val="20"/>
              </w:rPr>
            </w:pPr>
          </w:p>
        </w:tc>
        <w:tc>
          <w:tcPr>
            <w:tcW w:w="947" w:type="dxa"/>
          </w:tcPr>
          <w:p>
            <w:pPr>
              <w:spacing w:line="360" w:lineRule="auto"/>
              <w:rPr>
                <w:rFonts w:ascii="Times New Roman" w:hAnsi="Times New Roman" w:eastAsia="Times New Roman" w:cs="Times New Roman"/>
                <w:sz w:val="20"/>
                <w:szCs w:val="20"/>
              </w:rPr>
            </w:pPr>
          </w:p>
        </w:tc>
        <w:tc>
          <w:tcPr>
            <w:tcW w:w="1155" w:type="dxa"/>
          </w:tcPr>
          <w:p>
            <w:pPr>
              <w:spacing w:line="360" w:lineRule="auto"/>
              <w:rPr>
                <w:rFonts w:ascii="Times New Roman" w:hAnsi="Times New Roman" w:eastAsia="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tcPr>
          <w:p>
            <w:pPr>
              <w:spacing w:line="360" w:lineRule="auto"/>
              <w:jc w:val="center"/>
              <w:rPr>
                <w:rFonts w:ascii="Times New Roman" w:hAnsi="Times New Roman" w:eastAsia="Times New Roman" w:cs="Times New Roman"/>
                <w:sz w:val="20"/>
                <w:szCs w:val="20"/>
              </w:rPr>
            </w:pPr>
            <w:r>
              <w:rPr>
                <w:rFonts w:hint="eastAsia" w:ascii="宋体" w:hAnsi="Times New Roman" w:eastAsia="宋体" w:cs="宋体"/>
                <w:sz w:val="24"/>
                <w:szCs w:val="24"/>
              </w:rPr>
              <w:t>……</w:t>
            </w:r>
          </w:p>
        </w:tc>
        <w:tc>
          <w:tcPr>
            <w:tcW w:w="2158" w:type="dxa"/>
          </w:tcPr>
          <w:p>
            <w:pPr>
              <w:spacing w:line="360" w:lineRule="auto"/>
              <w:rPr>
                <w:rFonts w:ascii="Times New Roman" w:hAnsi="Times New Roman" w:eastAsia="Times New Roman" w:cs="Times New Roman"/>
                <w:sz w:val="20"/>
                <w:szCs w:val="20"/>
              </w:rPr>
            </w:pPr>
          </w:p>
        </w:tc>
        <w:tc>
          <w:tcPr>
            <w:tcW w:w="1738" w:type="dxa"/>
          </w:tcPr>
          <w:p>
            <w:pPr>
              <w:spacing w:line="360" w:lineRule="auto"/>
              <w:rPr>
                <w:rFonts w:ascii="Times New Roman" w:hAnsi="Times New Roman" w:eastAsia="Times New Roman" w:cs="Times New Roman"/>
                <w:sz w:val="20"/>
                <w:szCs w:val="20"/>
              </w:rPr>
            </w:pPr>
          </w:p>
        </w:tc>
        <w:tc>
          <w:tcPr>
            <w:tcW w:w="1513" w:type="dxa"/>
          </w:tcPr>
          <w:p>
            <w:pPr>
              <w:spacing w:line="360" w:lineRule="auto"/>
              <w:rPr>
                <w:rFonts w:ascii="Times New Roman" w:hAnsi="Times New Roman" w:eastAsia="Times New Roman" w:cs="Times New Roman"/>
                <w:sz w:val="20"/>
                <w:szCs w:val="20"/>
              </w:rPr>
            </w:pPr>
          </w:p>
        </w:tc>
        <w:tc>
          <w:tcPr>
            <w:tcW w:w="947" w:type="dxa"/>
          </w:tcPr>
          <w:p>
            <w:pPr>
              <w:spacing w:line="360" w:lineRule="auto"/>
              <w:rPr>
                <w:rFonts w:ascii="Times New Roman" w:hAnsi="Times New Roman" w:eastAsia="Times New Roman" w:cs="Times New Roman"/>
                <w:sz w:val="20"/>
                <w:szCs w:val="20"/>
              </w:rPr>
            </w:pPr>
          </w:p>
        </w:tc>
        <w:tc>
          <w:tcPr>
            <w:tcW w:w="947" w:type="dxa"/>
          </w:tcPr>
          <w:p>
            <w:pPr>
              <w:spacing w:line="360" w:lineRule="auto"/>
              <w:rPr>
                <w:rFonts w:ascii="Times New Roman" w:hAnsi="Times New Roman" w:eastAsia="Times New Roman" w:cs="Times New Roman"/>
                <w:sz w:val="20"/>
                <w:szCs w:val="20"/>
              </w:rPr>
            </w:pPr>
          </w:p>
        </w:tc>
        <w:tc>
          <w:tcPr>
            <w:tcW w:w="1155" w:type="dxa"/>
          </w:tcPr>
          <w:p>
            <w:pPr>
              <w:spacing w:line="360" w:lineRule="auto"/>
              <w:rPr>
                <w:rFonts w:ascii="Times New Roman" w:hAnsi="Times New Roman" w:eastAsia="Times New Roman" w:cs="Times New Roman"/>
                <w:sz w:val="20"/>
                <w:szCs w:val="20"/>
              </w:rPr>
            </w:pPr>
          </w:p>
        </w:tc>
      </w:tr>
    </w:tbl>
    <w:p>
      <w:pPr>
        <w:spacing w:line="360" w:lineRule="auto"/>
        <w:rPr>
          <w:rFonts w:ascii="宋体" w:hAnsi="Times New Roman" w:eastAsia="宋体" w:cs="Times New Roman"/>
          <w:sz w:val="24"/>
          <w:szCs w:val="24"/>
        </w:rPr>
      </w:pPr>
      <w:r>
        <w:rPr>
          <w:rFonts w:hint="eastAsia" w:cs="宋体" w:asciiTheme="majorEastAsia" w:hAnsiTheme="majorEastAsia" w:eastAsiaTheme="majorEastAsia"/>
          <w:kern w:val="0"/>
          <w:szCs w:val="21"/>
        </w:rPr>
        <w:t>注：后附招标/采购公告网页截图、中标候选人公示（或中标结果公告）网页截图、中标/成交通知书复印件并加盖申请人单位公章，三者必须同时具备，否则不予认可。</w:t>
      </w:r>
    </w:p>
    <w:p>
      <w:pPr>
        <w:spacing w:line="360" w:lineRule="auto"/>
        <w:rPr>
          <w:rFonts w:ascii="宋体" w:hAnsi="Times New Roman" w:eastAsia="宋体" w:cs="Times New Roman"/>
          <w:sz w:val="24"/>
          <w:szCs w:val="24"/>
        </w:rPr>
      </w:pPr>
    </w:p>
    <w:p>
      <w:pPr>
        <w:spacing w:line="360" w:lineRule="auto"/>
        <w:rPr>
          <w:rFonts w:ascii="宋体" w:hAnsi="Times New Roman" w:eastAsia="宋体" w:cs="Times New Roman"/>
          <w:sz w:val="24"/>
          <w:szCs w:val="24"/>
        </w:rPr>
      </w:pPr>
    </w:p>
    <w:p>
      <w:pPr>
        <w:spacing w:line="360" w:lineRule="auto"/>
        <w:rPr>
          <w:rFonts w:ascii="宋体" w:hAnsi="Times New Roman" w:eastAsia="宋体" w:cs="Times New Roman"/>
          <w:sz w:val="24"/>
          <w:szCs w:val="24"/>
        </w:rPr>
      </w:pPr>
    </w:p>
    <w:p>
      <w:pPr>
        <w:spacing w:line="360" w:lineRule="auto"/>
        <w:rPr>
          <w:rFonts w:ascii="宋体" w:hAnsi="Times New Roman" w:eastAsia="宋体" w:cs="Times New Roman"/>
          <w:sz w:val="24"/>
          <w:szCs w:val="24"/>
        </w:rPr>
      </w:pPr>
    </w:p>
    <w:p>
      <w:pPr>
        <w:widowControl/>
        <w:spacing w:line="360" w:lineRule="auto"/>
        <w:rPr>
          <w:rFonts w:ascii="宋体" w:hAnsi="宋体" w:eastAsia="宋体" w:cs="宋体"/>
          <w:kern w:val="0"/>
          <w:sz w:val="24"/>
          <w:szCs w:val="24"/>
          <w:u w:val="single"/>
        </w:rPr>
      </w:pPr>
      <w:r>
        <w:rPr>
          <w:rFonts w:hint="eastAsia" w:ascii="宋体" w:hAnsi="宋体" w:eastAsia="宋体" w:cs="宋体"/>
          <w:kern w:val="0"/>
          <w:sz w:val="24"/>
          <w:szCs w:val="24"/>
        </w:rPr>
        <w:t>申请人全称（加盖公章）：</w:t>
      </w:r>
      <w:r>
        <w:rPr>
          <w:rFonts w:ascii="宋体" w:hAnsi="宋体" w:eastAsia="宋体" w:cs="宋体"/>
          <w:kern w:val="0"/>
          <w:sz w:val="24"/>
          <w:szCs w:val="24"/>
          <w:u w:val="single"/>
        </w:rPr>
        <w:t xml:space="preserve">                                     </w:t>
      </w:r>
    </w:p>
    <w:p>
      <w:pPr>
        <w:widowControl/>
        <w:spacing w:line="360" w:lineRule="auto"/>
        <w:ind w:firstLine="480"/>
        <w:rPr>
          <w:rFonts w:ascii="宋体" w:hAnsi="宋体" w:eastAsia="宋体" w:cs="宋体"/>
          <w:kern w:val="0"/>
          <w:sz w:val="24"/>
          <w:szCs w:val="24"/>
        </w:rPr>
      </w:pPr>
    </w:p>
    <w:p>
      <w:pPr>
        <w:widowControl/>
        <w:spacing w:line="360" w:lineRule="auto"/>
        <w:rPr>
          <w:rFonts w:ascii="宋体" w:hAnsi="宋体" w:eastAsia="宋体" w:cs="宋体"/>
          <w:kern w:val="0"/>
          <w:sz w:val="24"/>
          <w:szCs w:val="24"/>
        </w:rPr>
      </w:pPr>
      <w:r>
        <w:rPr>
          <w:rFonts w:hint="eastAsia" w:ascii="宋体" w:hAnsi="宋体" w:eastAsia="宋体" w:cs="宋体"/>
          <w:kern w:val="0"/>
          <w:sz w:val="24"/>
          <w:szCs w:val="24"/>
        </w:rPr>
        <w:t>法定代表人或委托代理人（签字或签章）：</w:t>
      </w:r>
      <w:r>
        <w:rPr>
          <w:rFonts w:ascii="宋体" w:hAnsi="宋体" w:eastAsia="宋体" w:cs="宋体"/>
          <w:kern w:val="0"/>
          <w:sz w:val="24"/>
          <w:szCs w:val="24"/>
          <w:u w:val="single"/>
        </w:rPr>
        <w:t xml:space="preserve">           </w:t>
      </w:r>
    </w:p>
    <w:p>
      <w:pPr>
        <w:widowControl/>
        <w:spacing w:line="360" w:lineRule="auto"/>
        <w:ind w:firstLine="480"/>
        <w:rPr>
          <w:rFonts w:ascii="宋体" w:hAnsi="宋体" w:eastAsia="宋体" w:cs="宋体"/>
          <w:kern w:val="0"/>
          <w:sz w:val="24"/>
          <w:szCs w:val="24"/>
        </w:rPr>
      </w:pPr>
    </w:p>
    <w:p>
      <w:pPr>
        <w:spacing w:line="360" w:lineRule="auto"/>
        <w:rPr>
          <w:rFonts w:ascii="宋体" w:hAnsi="Times New Roman" w:eastAsia="宋体" w:cs="Times New Roman"/>
          <w:sz w:val="24"/>
          <w:szCs w:val="24"/>
        </w:rPr>
      </w:pPr>
    </w:p>
    <w:p>
      <w:pPr>
        <w:spacing w:line="360" w:lineRule="auto"/>
        <w:ind w:firstLine="5760" w:firstLineChars="2400"/>
        <w:rPr>
          <w:rFonts w:ascii="Times New Roman" w:hAnsi="Times New Roman" w:eastAsia="宋体" w:cs="Times New Roman"/>
          <w:sz w:val="24"/>
          <w:szCs w:val="24"/>
        </w:rPr>
      </w:pPr>
      <w:r>
        <w:rPr>
          <w:rFonts w:ascii="Times New Roman" w:hAnsi="Times New Roman" w:eastAsia="宋体" w:cs="Times New Roman"/>
          <w:sz w:val="24"/>
          <w:szCs w:val="24"/>
        </w:rPr>
        <w:t xml:space="preserve">  </w:t>
      </w:r>
      <w:r>
        <w:rPr>
          <w:rFonts w:hint="eastAsia" w:ascii="Times New Roman" w:hAnsi="Times New Roman" w:eastAsia="宋体" w:cs="宋体"/>
          <w:sz w:val="24"/>
          <w:szCs w:val="24"/>
        </w:rPr>
        <w:t>年</w:t>
      </w:r>
      <w:r>
        <w:rPr>
          <w:rFonts w:ascii="Times New Roman" w:hAnsi="Times New Roman" w:eastAsia="宋体" w:cs="Times New Roman"/>
          <w:sz w:val="24"/>
          <w:szCs w:val="24"/>
        </w:rPr>
        <w:t xml:space="preserve">     </w:t>
      </w:r>
      <w:r>
        <w:rPr>
          <w:rFonts w:hint="eastAsia" w:ascii="Times New Roman" w:hAnsi="Times New Roman" w:eastAsia="宋体" w:cs="宋体"/>
          <w:sz w:val="24"/>
          <w:szCs w:val="24"/>
        </w:rPr>
        <w:t>月</w:t>
      </w:r>
      <w:r>
        <w:rPr>
          <w:rFonts w:ascii="Times New Roman" w:hAnsi="Times New Roman" w:eastAsia="宋体" w:cs="Times New Roman"/>
          <w:sz w:val="24"/>
          <w:szCs w:val="24"/>
        </w:rPr>
        <w:t xml:space="preserve">      </w:t>
      </w:r>
      <w:r>
        <w:rPr>
          <w:rFonts w:hint="eastAsia" w:ascii="Times New Roman" w:hAnsi="Times New Roman" w:eastAsia="宋体" w:cs="宋体"/>
          <w:sz w:val="24"/>
          <w:szCs w:val="24"/>
        </w:rPr>
        <w:t>日</w:t>
      </w:r>
    </w:p>
    <w:p>
      <w:pPr>
        <w:rPr>
          <w:rFonts w:ascii="宋体" w:hAnsi="Times New Roman" w:eastAsia="宋体" w:cs="Times New Roman"/>
          <w:b/>
          <w:bCs/>
          <w:sz w:val="36"/>
          <w:szCs w:val="36"/>
        </w:rPr>
      </w:pPr>
      <w:r>
        <w:rPr>
          <w:rFonts w:ascii="宋体" w:hAnsi="Times New Roman" w:eastAsia="宋体" w:cs="Times New Roman"/>
          <w:b/>
          <w:bCs/>
          <w:sz w:val="36"/>
          <w:szCs w:val="36"/>
        </w:rPr>
        <w:br w:type="page"/>
      </w:r>
    </w:p>
    <w:p>
      <w:pPr>
        <w:widowControl/>
        <w:spacing w:before="150" w:line="360" w:lineRule="auto"/>
        <w:ind w:firstLine="1807" w:firstLineChars="500"/>
        <w:jc w:val="left"/>
        <w:rPr>
          <w:rFonts w:ascii="宋体" w:hAnsi="Times New Roman" w:eastAsia="宋体" w:cs="Times New Roman"/>
          <w:b/>
          <w:bCs/>
          <w:sz w:val="36"/>
          <w:szCs w:val="36"/>
        </w:rPr>
      </w:pPr>
      <w:r>
        <w:rPr>
          <w:rFonts w:hint="eastAsia" w:ascii="宋体" w:hAnsi="宋体" w:eastAsia="宋体" w:cs="宋体"/>
          <w:b/>
          <w:bCs/>
          <w:sz w:val="36"/>
          <w:szCs w:val="36"/>
        </w:rPr>
        <w:t>六、服务方案及服务偏离表</w:t>
      </w:r>
    </w:p>
    <w:p>
      <w:pPr>
        <w:widowControl/>
        <w:spacing w:before="150" w:line="360" w:lineRule="auto"/>
        <w:rPr>
          <w:rFonts w:ascii="宋体" w:hAnsi="Times New Roman" w:eastAsia="宋体" w:cs="Times New Roman"/>
          <w:b/>
          <w:bCs/>
          <w:sz w:val="24"/>
          <w:szCs w:val="24"/>
        </w:rPr>
      </w:pPr>
      <w:r>
        <w:rPr>
          <w:rFonts w:hint="eastAsia" w:ascii="宋体" w:hAnsi="Times New Roman" w:eastAsia="宋体" w:cs="Times New Roman"/>
          <w:b/>
          <w:bCs/>
          <w:sz w:val="24"/>
          <w:szCs w:val="24"/>
        </w:rPr>
        <w:t>注：各申请人根据综合评审的内容自行编制，实际编制内容应参考评审要求中的“服务承诺”评审细则。</w:t>
      </w:r>
    </w:p>
    <w:p>
      <w:pPr>
        <w:ind w:firstLine="281" w:firstLineChars="100"/>
        <w:jc w:val="center"/>
        <w:rPr>
          <w:rFonts w:ascii="宋体" w:hAnsi="宋体"/>
          <w:b/>
          <w:color w:val="000000" w:themeColor="text1"/>
          <w:sz w:val="28"/>
          <w:szCs w:val="28"/>
        </w:rPr>
      </w:pPr>
      <w:r>
        <w:rPr>
          <w:rFonts w:hint="eastAsia" w:ascii="宋体" w:hAnsi="宋体"/>
          <w:b/>
          <w:color w:val="000000" w:themeColor="text1"/>
          <w:sz w:val="28"/>
          <w:szCs w:val="28"/>
        </w:rPr>
        <w:t>（格式自拟）</w:t>
      </w:r>
    </w:p>
    <w:p>
      <w:pPr>
        <w:ind w:firstLine="281" w:firstLineChars="100"/>
        <w:jc w:val="center"/>
        <w:rPr>
          <w:rFonts w:ascii="宋体" w:hAnsi="宋体"/>
          <w:b/>
          <w:color w:val="000000" w:themeColor="text1"/>
          <w:sz w:val="28"/>
          <w:szCs w:val="28"/>
        </w:rPr>
      </w:pPr>
    </w:p>
    <w:p>
      <w:pPr>
        <w:ind w:firstLine="281" w:firstLineChars="100"/>
        <w:jc w:val="center"/>
        <w:rPr>
          <w:rFonts w:ascii="宋体" w:hAnsi="宋体"/>
          <w:b/>
          <w:color w:val="000000" w:themeColor="text1"/>
          <w:sz w:val="28"/>
          <w:szCs w:val="28"/>
        </w:rPr>
      </w:pPr>
    </w:p>
    <w:p>
      <w:pPr>
        <w:ind w:firstLine="281" w:firstLineChars="100"/>
        <w:jc w:val="center"/>
        <w:rPr>
          <w:rFonts w:ascii="宋体" w:hAnsi="宋体"/>
          <w:b/>
          <w:color w:val="000000" w:themeColor="text1"/>
          <w:sz w:val="28"/>
          <w:szCs w:val="28"/>
        </w:rPr>
      </w:pPr>
      <w:r>
        <w:rPr>
          <w:rFonts w:hint="eastAsia" w:ascii="宋体" w:hAnsi="宋体"/>
          <w:b/>
          <w:color w:val="000000" w:themeColor="text1"/>
          <w:sz w:val="28"/>
          <w:szCs w:val="28"/>
        </w:rPr>
        <w:t>服务要求响应/偏离表</w:t>
      </w:r>
    </w:p>
    <w:p>
      <w:pPr>
        <w:jc w:val="center"/>
        <w:rPr>
          <w:rFonts w:ascii="宋体" w:hAnsi="宋体"/>
          <w:szCs w:val="21"/>
        </w:rPr>
      </w:pPr>
      <w:r>
        <w:rPr>
          <w:rFonts w:hint="eastAsia" w:ascii="宋体" w:hAnsi="宋体"/>
          <w:szCs w:val="21"/>
        </w:rPr>
        <w:t>（根据招标文件第二节服务要求内容填写，必须点对点应答）</w:t>
      </w:r>
    </w:p>
    <w:p>
      <w:pPr>
        <w:rPr>
          <w:rFonts w:ascii="宋体" w:hAnsi="宋体"/>
          <w:color w:val="000000" w:themeColor="text1"/>
          <w:szCs w:val="21"/>
        </w:rPr>
      </w:pPr>
    </w:p>
    <w:p>
      <w:pPr>
        <w:outlineLvl w:val="0"/>
        <w:rPr>
          <w:rFonts w:ascii="宋体" w:hAnsi="宋体"/>
          <w:color w:val="000000" w:themeColor="text1"/>
          <w:szCs w:val="21"/>
        </w:rPr>
      </w:pPr>
    </w:p>
    <w:tbl>
      <w:tblPr>
        <w:tblStyle w:val="8"/>
        <w:tblW w:w="890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 w:type="dxa"/>
          <w:bottom w:w="0" w:type="dxa"/>
          <w:right w:w="3" w:type="dxa"/>
        </w:tblCellMar>
      </w:tblPr>
      <w:tblGrid>
        <w:gridCol w:w="723"/>
        <w:gridCol w:w="3095"/>
        <w:gridCol w:w="2976"/>
        <w:gridCol w:w="806"/>
        <w:gridCol w:w="130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883" w:hRule="atLeast"/>
          <w:jc w:val="center"/>
        </w:trPr>
        <w:tc>
          <w:tcPr>
            <w:tcW w:w="723" w:type="dxa"/>
            <w:tcBorders>
              <w:top w:val="single" w:color="auto" w:sz="4" w:space="0"/>
              <w:bottom w:val="single" w:color="auto" w:sz="4" w:space="0"/>
              <w:right w:val="single" w:color="auto" w:sz="4" w:space="0"/>
            </w:tcBorders>
            <w:vAlign w:val="center"/>
          </w:tcPr>
          <w:p>
            <w:pPr>
              <w:jc w:val="center"/>
              <w:rPr>
                <w:rFonts w:ascii="宋体" w:hAnsi="宋体"/>
                <w:color w:val="000000" w:themeColor="text1"/>
                <w:szCs w:val="21"/>
              </w:rPr>
            </w:pPr>
            <w:r>
              <w:rPr>
                <w:rFonts w:hint="eastAsia" w:ascii="宋体" w:hAnsi="宋体"/>
                <w:color w:val="000000" w:themeColor="text1"/>
                <w:szCs w:val="21"/>
              </w:rPr>
              <w:t>序号</w:t>
            </w:r>
          </w:p>
        </w:tc>
        <w:tc>
          <w:tcPr>
            <w:tcW w:w="30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rPr>
            </w:pPr>
            <w:r>
              <w:rPr>
                <w:rFonts w:hint="eastAsia" w:ascii="宋体" w:hAnsi="宋体"/>
                <w:color w:val="000000" w:themeColor="text1"/>
                <w:szCs w:val="21"/>
              </w:rPr>
              <w:t>招标文件服务要求条款</w:t>
            </w:r>
          </w:p>
        </w:tc>
        <w:tc>
          <w:tcPr>
            <w:tcW w:w="29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rPr>
            </w:pPr>
            <w:r>
              <w:rPr>
                <w:rFonts w:hint="eastAsia" w:ascii="宋体" w:hAnsi="宋体"/>
                <w:color w:val="000000" w:themeColor="text1"/>
                <w:szCs w:val="21"/>
              </w:rPr>
              <w:t>投标人服务响应</w:t>
            </w:r>
          </w:p>
        </w:tc>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rPr>
            </w:pPr>
            <w:r>
              <w:rPr>
                <w:rFonts w:hint="eastAsia" w:ascii="宋体" w:hAnsi="宋体"/>
                <w:color w:val="000000" w:themeColor="text1"/>
                <w:szCs w:val="21"/>
              </w:rPr>
              <w:t>符合</w:t>
            </w:r>
            <w:r>
              <w:rPr>
                <w:rFonts w:ascii="宋体" w:hAnsi="宋体"/>
                <w:color w:val="000000" w:themeColor="text1"/>
                <w:szCs w:val="21"/>
              </w:rPr>
              <w:t>/</w:t>
            </w:r>
          </w:p>
          <w:p>
            <w:pPr>
              <w:jc w:val="center"/>
              <w:rPr>
                <w:rFonts w:ascii="宋体" w:hAnsi="宋体"/>
                <w:color w:val="000000" w:themeColor="text1"/>
                <w:szCs w:val="21"/>
              </w:rPr>
            </w:pPr>
            <w:r>
              <w:rPr>
                <w:rFonts w:hint="eastAsia" w:ascii="宋体" w:hAnsi="宋体"/>
                <w:color w:val="000000" w:themeColor="text1"/>
                <w:szCs w:val="21"/>
              </w:rPr>
              <w:t>正偏离</w:t>
            </w:r>
            <w:r>
              <w:rPr>
                <w:rFonts w:ascii="宋体" w:hAnsi="宋体"/>
                <w:color w:val="000000" w:themeColor="text1"/>
                <w:szCs w:val="21"/>
              </w:rPr>
              <w:t>/</w:t>
            </w:r>
            <w:r>
              <w:rPr>
                <w:rFonts w:hint="eastAsia" w:ascii="宋体" w:hAnsi="宋体"/>
                <w:color w:val="000000" w:themeColor="text1"/>
                <w:szCs w:val="21"/>
              </w:rPr>
              <w:t>负偏离</w:t>
            </w:r>
          </w:p>
        </w:tc>
        <w:tc>
          <w:tcPr>
            <w:tcW w:w="1302" w:type="dxa"/>
            <w:tcBorders>
              <w:top w:val="single" w:color="auto" w:sz="4" w:space="0"/>
              <w:left w:val="single" w:color="auto" w:sz="4" w:space="0"/>
              <w:bottom w:val="single" w:color="auto" w:sz="4" w:space="0"/>
            </w:tcBorders>
            <w:vAlign w:val="center"/>
          </w:tcPr>
          <w:p>
            <w:pPr>
              <w:jc w:val="center"/>
              <w:rPr>
                <w:rFonts w:ascii="宋体" w:hAnsi="宋体"/>
                <w:szCs w:val="21"/>
              </w:rPr>
            </w:pPr>
            <w:r>
              <w:rPr>
                <w:rFonts w:hint="eastAsia" w:ascii="宋体" w:hAnsi="宋体"/>
                <w:szCs w:val="21"/>
              </w:rPr>
              <w:t>相关材料</w:t>
            </w:r>
          </w:p>
          <w:p>
            <w:pPr>
              <w:jc w:val="center"/>
              <w:rPr>
                <w:rFonts w:ascii="宋体" w:hAnsi="宋体"/>
                <w:color w:val="000000" w:themeColor="text1"/>
                <w:szCs w:val="21"/>
              </w:rPr>
            </w:pPr>
            <w:r>
              <w:rPr>
                <w:rFonts w:hint="eastAsia" w:ascii="宋体" w:hAnsi="宋体"/>
                <w:szCs w:val="21"/>
              </w:rPr>
              <w:t>页码位置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615" w:hRule="atLeast"/>
          <w:jc w:val="center"/>
        </w:trPr>
        <w:tc>
          <w:tcPr>
            <w:tcW w:w="723" w:type="dxa"/>
            <w:tcBorders>
              <w:top w:val="single" w:color="auto" w:sz="4" w:space="0"/>
              <w:bottom w:val="single" w:color="auto" w:sz="4" w:space="0"/>
              <w:right w:val="single" w:color="auto" w:sz="4" w:space="0"/>
            </w:tcBorders>
            <w:vAlign w:val="center"/>
          </w:tcPr>
          <w:p>
            <w:pPr>
              <w:jc w:val="center"/>
              <w:rPr>
                <w:rFonts w:ascii="宋体" w:hAnsi="宋体"/>
                <w:color w:val="000000" w:themeColor="text1"/>
                <w:szCs w:val="21"/>
              </w:rPr>
            </w:pPr>
          </w:p>
        </w:tc>
        <w:tc>
          <w:tcPr>
            <w:tcW w:w="309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rPr>
            </w:pPr>
          </w:p>
        </w:tc>
        <w:tc>
          <w:tcPr>
            <w:tcW w:w="297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rPr>
            </w:pPr>
          </w:p>
        </w:tc>
        <w:tc>
          <w:tcPr>
            <w:tcW w:w="80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rPr>
            </w:pPr>
          </w:p>
        </w:tc>
        <w:tc>
          <w:tcPr>
            <w:tcW w:w="1302" w:type="dxa"/>
            <w:tcBorders>
              <w:top w:val="single" w:color="auto" w:sz="4" w:space="0"/>
              <w:left w:val="single" w:color="auto" w:sz="4" w:space="0"/>
              <w:bottom w:val="single" w:color="auto" w:sz="4" w:space="0"/>
            </w:tcBorders>
            <w:vAlign w:val="center"/>
          </w:tcPr>
          <w:p>
            <w:pP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615" w:hRule="atLeast"/>
          <w:jc w:val="center"/>
        </w:trPr>
        <w:tc>
          <w:tcPr>
            <w:tcW w:w="723" w:type="dxa"/>
            <w:tcBorders>
              <w:top w:val="single" w:color="auto" w:sz="4" w:space="0"/>
              <w:right w:val="single" w:color="auto" w:sz="4" w:space="0"/>
            </w:tcBorders>
            <w:vAlign w:val="center"/>
          </w:tcPr>
          <w:p>
            <w:pPr>
              <w:jc w:val="center"/>
              <w:rPr>
                <w:rFonts w:ascii="宋体" w:hAnsi="宋体"/>
                <w:color w:val="000000" w:themeColor="text1"/>
                <w:szCs w:val="21"/>
              </w:rPr>
            </w:pPr>
          </w:p>
        </w:tc>
        <w:tc>
          <w:tcPr>
            <w:tcW w:w="3095" w:type="dxa"/>
            <w:tcBorders>
              <w:top w:val="single" w:color="auto" w:sz="4" w:space="0"/>
              <w:left w:val="single" w:color="auto" w:sz="4" w:space="0"/>
              <w:right w:val="single" w:color="auto" w:sz="4" w:space="0"/>
            </w:tcBorders>
            <w:vAlign w:val="center"/>
          </w:tcPr>
          <w:p>
            <w:pPr>
              <w:rPr>
                <w:rFonts w:ascii="宋体" w:hAnsi="宋体"/>
                <w:color w:val="000000" w:themeColor="text1"/>
                <w:szCs w:val="21"/>
              </w:rPr>
            </w:pPr>
          </w:p>
        </w:tc>
        <w:tc>
          <w:tcPr>
            <w:tcW w:w="2976" w:type="dxa"/>
            <w:tcBorders>
              <w:top w:val="single" w:color="auto" w:sz="4" w:space="0"/>
              <w:left w:val="single" w:color="auto" w:sz="4" w:space="0"/>
              <w:right w:val="single" w:color="auto" w:sz="4" w:space="0"/>
            </w:tcBorders>
            <w:vAlign w:val="center"/>
          </w:tcPr>
          <w:p>
            <w:pPr>
              <w:rPr>
                <w:rFonts w:ascii="宋体" w:hAnsi="宋体"/>
                <w:color w:val="000000" w:themeColor="text1"/>
                <w:szCs w:val="21"/>
              </w:rPr>
            </w:pPr>
          </w:p>
        </w:tc>
        <w:tc>
          <w:tcPr>
            <w:tcW w:w="806" w:type="dxa"/>
            <w:tcBorders>
              <w:top w:val="single" w:color="auto" w:sz="4" w:space="0"/>
              <w:left w:val="single" w:color="auto" w:sz="4" w:space="0"/>
              <w:right w:val="single" w:color="auto" w:sz="4" w:space="0"/>
            </w:tcBorders>
            <w:vAlign w:val="center"/>
          </w:tcPr>
          <w:p>
            <w:pPr>
              <w:rPr>
                <w:rFonts w:ascii="宋体" w:hAnsi="宋体"/>
                <w:color w:val="000000" w:themeColor="text1"/>
                <w:szCs w:val="21"/>
              </w:rPr>
            </w:pPr>
          </w:p>
        </w:tc>
        <w:tc>
          <w:tcPr>
            <w:tcW w:w="1302" w:type="dxa"/>
            <w:tcBorders>
              <w:top w:val="single" w:color="auto" w:sz="4" w:space="0"/>
              <w:left w:val="single" w:color="auto" w:sz="4" w:space="0"/>
            </w:tcBorders>
            <w:vAlign w:val="center"/>
          </w:tcPr>
          <w:p>
            <w:pP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615" w:hRule="atLeast"/>
          <w:jc w:val="center"/>
        </w:trPr>
        <w:tc>
          <w:tcPr>
            <w:tcW w:w="723" w:type="dxa"/>
            <w:tcBorders>
              <w:top w:val="single" w:color="auto" w:sz="4" w:space="0"/>
              <w:right w:val="single" w:color="auto" w:sz="4" w:space="0"/>
            </w:tcBorders>
            <w:vAlign w:val="center"/>
          </w:tcPr>
          <w:p>
            <w:pPr>
              <w:jc w:val="center"/>
              <w:rPr>
                <w:rFonts w:ascii="宋体" w:hAnsi="宋体"/>
                <w:color w:val="000000" w:themeColor="text1"/>
                <w:szCs w:val="21"/>
              </w:rPr>
            </w:pPr>
          </w:p>
        </w:tc>
        <w:tc>
          <w:tcPr>
            <w:tcW w:w="3095" w:type="dxa"/>
            <w:tcBorders>
              <w:top w:val="single" w:color="auto" w:sz="4" w:space="0"/>
              <w:left w:val="single" w:color="auto" w:sz="4" w:space="0"/>
              <w:right w:val="single" w:color="auto" w:sz="4" w:space="0"/>
            </w:tcBorders>
            <w:vAlign w:val="center"/>
          </w:tcPr>
          <w:p>
            <w:pPr>
              <w:rPr>
                <w:rFonts w:ascii="宋体" w:hAnsi="宋体"/>
                <w:color w:val="000000" w:themeColor="text1"/>
                <w:szCs w:val="21"/>
              </w:rPr>
            </w:pPr>
          </w:p>
        </w:tc>
        <w:tc>
          <w:tcPr>
            <w:tcW w:w="2976" w:type="dxa"/>
            <w:tcBorders>
              <w:top w:val="single" w:color="auto" w:sz="4" w:space="0"/>
              <w:left w:val="single" w:color="auto" w:sz="4" w:space="0"/>
              <w:right w:val="single" w:color="auto" w:sz="4" w:space="0"/>
            </w:tcBorders>
            <w:vAlign w:val="center"/>
          </w:tcPr>
          <w:p>
            <w:pPr>
              <w:rPr>
                <w:rFonts w:ascii="宋体" w:hAnsi="宋体"/>
                <w:color w:val="000000" w:themeColor="text1"/>
                <w:szCs w:val="21"/>
              </w:rPr>
            </w:pPr>
          </w:p>
        </w:tc>
        <w:tc>
          <w:tcPr>
            <w:tcW w:w="806" w:type="dxa"/>
            <w:tcBorders>
              <w:top w:val="single" w:color="auto" w:sz="4" w:space="0"/>
              <w:left w:val="single" w:color="auto" w:sz="4" w:space="0"/>
              <w:right w:val="single" w:color="auto" w:sz="4" w:space="0"/>
            </w:tcBorders>
            <w:vAlign w:val="center"/>
          </w:tcPr>
          <w:p>
            <w:pPr>
              <w:rPr>
                <w:rFonts w:ascii="宋体" w:hAnsi="宋体"/>
                <w:color w:val="000000" w:themeColor="text1"/>
                <w:szCs w:val="21"/>
              </w:rPr>
            </w:pPr>
          </w:p>
        </w:tc>
        <w:tc>
          <w:tcPr>
            <w:tcW w:w="1302" w:type="dxa"/>
            <w:tcBorders>
              <w:top w:val="single" w:color="auto" w:sz="4" w:space="0"/>
              <w:left w:val="single" w:color="auto" w:sz="4" w:space="0"/>
            </w:tcBorders>
            <w:vAlign w:val="center"/>
          </w:tcPr>
          <w:p>
            <w:pP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615" w:hRule="atLeast"/>
          <w:jc w:val="center"/>
        </w:trPr>
        <w:tc>
          <w:tcPr>
            <w:tcW w:w="723" w:type="dxa"/>
            <w:tcBorders>
              <w:top w:val="single" w:color="auto" w:sz="4" w:space="0"/>
              <w:right w:val="single" w:color="auto" w:sz="4" w:space="0"/>
            </w:tcBorders>
            <w:vAlign w:val="center"/>
          </w:tcPr>
          <w:p>
            <w:pPr>
              <w:jc w:val="center"/>
              <w:rPr>
                <w:rFonts w:ascii="宋体" w:hAnsi="宋体"/>
                <w:color w:val="000000" w:themeColor="text1"/>
                <w:szCs w:val="21"/>
              </w:rPr>
            </w:pPr>
          </w:p>
        </w:tc>
        <w:tc>
          <w:tcPr>
            <w:tcW w:w="3095" w:type="dxa"/>
            <w:tcBorders>
              <w:top w:val="single" w:color="auto" w:sz="4" w:space="0"/>
              <w:left w:val="single" w:color="auto" w:sz="4" w:space="0"/>
              <w:right w:val="single" w:color="auto" w:sz="4" w:space="0"/>
            </w:tcBorders>
            <w:vAlign w:val="center"/>
          </w:tcPr>
          <w:p>
            <w:pPr>
              <w:rPr>
                <w:rFonts w:ascii="宋体" w:hAnsi="宋体"/>
                <w:color w:val="000000" w:themeColor="text1"/>
                <w:szCs w:val="21"/>
              </w:rPr>
            </w:pPr>
          </w:p>
        </w:tc>
        <w:tc>
          <w:tcPr>
            <w:tcW w:w="2976" w:type="dxa"/>
            <w:tcBorders>
              <w:top w:val="single" w:color="auto" w:sz="4" w:space="0"/>
              <w:left w:val="single" w:color="auto" w:sz="4" w:space="0"/>
              <w:right w:val="single" w:color="auto" w:sz="4" w:space="0"/>
            </w:tcBorders>
            <w:vAlign w:val="center"/>
          </w:tcPr>
          <w:p>
            <w:pPr>
              <w:rPr>
                <w:rFonts w:ascii="宋体" w:hAnsi="宋体"/>
                <w:color w:val="000000" w:themeColor="text1"/>
                <w:szCs w:val="21"/>
              </w:rPr>
            </w:pPr>
          </w:p>
        </w:tc>
        <w:tc>
          <w:tcPr>
            <w:tcW w:w="806" w:type="dxa"/>
            <w:tcBorders>
              <w:top w:val="single" w:color="auto" w:sz="4" w:space="0"/>
              <w:left w:val="single" w:color="auto" w:sz="4" w:space="0"/>
              <w:right w:val="single" w:color="auto" w:sz="4" w:space="0"/>
            </w:tcBorders>
            <w:vAlign w:val="center"/>
          </w:tcPr>
          <w:p>
            <w:pPr>
              <w:rPr>
                <w:rFonts w:ascii="宋体" w:hAnsi="宋体"/>
                <w:color w:val="000000" w:themeColor="text1"/>
                <w:szCs w:val="21"/>
              </w:rPr>
            </w:pPr>
          </w:p>
        </w:tc>
        <w:tc>
          <w:tcPr>
            <w:tcW w:w="1302" w:type="dxa"/>
            <w:tcBorders>
              <w:top w:val="single" w:color="auto" w:sz="4" w:space="0"/>
              <w:left w:val="single" w:color="auto" w:sz="4" w:space="0"/>
            </w:tcBorders>
            <w:vAlign w:val="center"/>
          </w:tcPr>
          <w:p>
            <w:pP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615" w:hRule="atLeast"/>
          <w:jc w:val="center"/>
        </w:trPr>
        <w:tc>
          <w:tcPr>
            <w:tcW w:w="723" w:type="dxa"/>
            <w:tcBorders>
              <w:top w:val="single" w:color="auto" w:sz="4" w:space="0"/>
              <w:bottom w:val="single" w:color="auto" w:sz="4" w:space="0"/>
              <w:right w:val="single" w:color="auto" w:sz="4" w:space="0"/>
            </w:tcBorders>
            <w:vAlign w:val="center"/>
          </w:tcPr>
          <w:p>
            <w:pPr>
              <w:jc w:val="center"/>
              <w:rPr>
                <w:rFonts w:ascii="宋体" w:hAnsi="宋体"/>
                <w:color w:val="000000" w:themeColor="text1"/>
                <w:szCs w:val="21"/>
              </w:rPr>
            </w:pPr>
          </w:p>
        </w:tc>
        <w:tc>
          <w:tcPr>
            <w:tcW w:w="309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rPr>
            </w:pPr>
          </w:p>
        </w:tc>
        <w:tc>
          <w:tcPr>
            <w:tcW w:w="297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rPr>
            </w:pPr>
          </w:p>
        </w:tc>
        <w:tc>
          <w:tcPr>
            <w:tcW w:w="80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rPr>
            </w:pPr>
          </w:p>
        </w:tc>
        <w:tc>
          <w:tcPr>
            <w:tcW w:w="1302" w:type="dxa"/>
            <w:tcBorders>
              <w:top w:val="single" w:color="auto" w:sz="4" w:space="0"/>
              <w:left w:val="single" w:color="auto" w:sz="4" w:space="0"/>
              <w:bottom w:val="single" w:color="auto" w:sz="4" w:space="0"/>
            </w:tcBorders>
            <w:vAlign w:val="center"/>
          </w:tcPr>
          <w:p>
            <w:pP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615" w:hRule="atLeast"/>
          <w:jc w:val="center"/>
        </w:trPr>
        <w:tc>
          <w:tcPr>
            <w:tcW w:w="723" w:type="dxa"/>
            <w:tcBorders>
              <w:top w:val="single" w:color="auto" w:sz="4" w:space="0"/>
              <w:bottom w:val="single" w:color="auto" w:sz="4" w:space="0"/>
              <w:right w:val="single" w:color="auto" w:sz="4" w:space="0"/>
            </w:tcBorders>
            <w:vAlign w:val="center"/>
          </w:tcPr>
          <w:p>
            <w:pPr>
              <w:jc w:val="center"/>
              <w:rPr>
                <w:rFonts w:ascii="宋体" w:hAnsi="宋体"/>
                <w:color w:val="000000" w:themeColor="text1"/>
                <w:szCs w:val="21"/>
              </w:rPr>
            </w:pPr>
          </w:p>
        </w:tc>
        <w:tc>
          <w:tcPr>
            <w:tcW w:w="309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rPr>
            </w:pPr>
          </w:p>
        </w:tc>
        <w:tc>
          <w:tcPr>
            <w:tcW w:w="297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rPr>
            </w:pPr>
          </w:p>
        </w:tc>
        <w:tc>
          <w:tcPr>
            <w:tcW w:w="80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rPr>
            </w:pPr>
          </w:p>
        </w:tc>
        <w:tc>
          <w:tcPr>
            <w:tcW w:w="1302" w:type="dxa"/>
            <w:tcBorders>
              <w:top w:val="single" w:color="auto" w:sz="4" w:space="0"/>
              <w:left w:val="single" w:color="auto" w:sz="4" w:space="0"/>
              <w:bottom w:val="single" w:color="auto" w:sz="4" w:space="0"/>
            </w:tcBorders>
            <w:vAlign w:val="center"/>
          </w:tcPr>
          <w:p>
            <w:pPr>
              <w:rPr>
                <w:rFonts w:ascii="宋体" w:hAnsi="宋体"/>
                <w:color w:val="000000" w:themeColor="text1"/>
                <w:szCs w:val="21"/>
              </w:rPr>
            </w:pPr>
          </w:p>
        </w:tc>
      </w:tr>
    </w:tbl>
    <w:p>
      <w:pPr>
        <w:ind w:firstLine="420" w:firstLineChars="200"/>
        <w:rPr>
          <w:rFonts w:ascii="宋体" w:hAnsi="宋体"/>
          <w:color w:val="000000" w:themeColor="text1"/>
          <w:szCs w:val="21"/>
        </w:rPr>
      </w:pPr>
    </w:p>
    <w:p>
      <w:pPr>
        <w:ind w:firstLine="420" w:firstLineChars="200"/>
        <w:rPr>
          <w:rFonts w:ascii="宋体" w:hAnsi="宋体"/>
          <w:color w:val="000000" w:themeColor="text1"/>
          <w:szCs w:val="21"/>
        </w:rPr>
      </w:pPr>
      <w:r>
        <w:rPr>
          <w:rFonts w:hint="eastAsia" w:ascii="宋体" w:hAnsi="宋体"/>
          <w:color w:val="000000" w:themeColor="text1"/>
          <w:szCs w:val="21"/>
        </w:rPr>
        <w:t>备注：投标厂商需确保提供佐证材料的真实性，如被认定提供实质性虚假材料，将会导致无效投标处理。</w:t>
      </w:r>
    </w:p>
    <w:p>
      <w:pPr>
        <w:ind w:firstLine="420" w:firstLineChars="200"/>
        <w:rPr>
          <w:rFonts w:ascii="宋体" w:hAnsi="宋体"/>
          <w:color w:val="000000" w:themeColor="text1"/>
          <w:szCs w:val="21"/>
        </w:rPr>
      </w:pPr>
    </w:p>
    <w:p>
      <w:pPr>
        <w:rPr>
          <w:rFonts w:ascii="宋体" w:hAnsi="宋体"/>
          <w:color w:val="000000" w:themeColor="text1"/>
          <w:szCs w:val="21"/>
        </w:rPr>
      </w:pPr>
    </w:p>
    <w:p>
      <w:pPr>
        <w:ind w:firstLine="420" w:firstLineChars="200"/>
        <w:rPr>
          <w:rFonts w:ascii="宋体" w:hAnsi="宋体"/>
          <w:color w:val="000000" w:themeColor="text1"/>
          <w:szCs w:val="21"/>
        </w:rPr>
      </w:pPr>
      <w:r>
        <w:rPr>
          <w:rFonts w:hint="eastAsia" w:ascii="宋体" w:hAnsi="宋体"/>
          <w:color w:val="000000" w:themeColor="text1"/>
          <w:szCs w:val="21"/>
        </w:rPr>
        <w:t>投标人名称：（盖章）</w:t>
      </w:r>
    </w:p>
    <w:p>
      <w:pPr>
        <w:rPr>
          <w:rFonts w:ascii="宋体" w:hAnsi="宋体"/>
          <w:color w:val="000000" w:themeColor="text1"/>
          <w:szCs w:val="21"/>
        </w:rPr>
      </w:pPr>
    </w:p>
    <w:p>
      <w:pPr>
        <w:ind w:firstLine="420" w:firstLineChars="200"/>
        <w:rPr>
          <w:rFonts w:ascii="宋体" w:hAnsi="宋体"/>
          <w:color w:val="000000" w:themeColor="text1"/>
          <w:szCs w:val="21"/>
        </w:rPr>
      </w:pPr>
      <w:r>
        <w:rPr>
          <w:rFonts w:hint="eastAsia" w:ascii="宋体" w:hAnsi="宋体"/>
          <w:color w:val="000000" w:themeColor="text1"/>
          <w:szCs w:val="21"/>
        </w:rPr>
        <w:t>法定代表人（或</w:t>
      </w:r>
      <w:r>
        <w:rPr>
          <w:rFonts w:hint="eastAsia" w:ascii="宋体" w:hAnsi="宋体"/>
          <w:color w:val="000000" w:themeColor="text1"/>
        </w:rPr>
        <w:t>授权委托人</w:t>
      </w:r>
      <w:r>
        <w:rPr>
          <w:rFonts w:hint="eastAsia" w:ascii="宋体" w:hAnsi="宋体"/>
          <w:color w:val="000000" w:themeColor="text1"/>
          <w:szCs w:val="21"/>
        </w:rPr>
        <w:t>）签字：</w:t>
      </w:r>
    </w:p>
    <w:p>
      <w:pPr>
        <w:rPr>
          <w:rFonts w:ascii="宋体" w:hAnsi="宋体"/>
          <w:color w:val="000000" w:themeColor="text1"/>
          <w:szCs w:val="21"/>
        </w:rPr>
      </w:pPr>
    </w:p>
    <w:p>
      <w:pPr>
        <w:ind w:firstLine="420" w:firstLineChars="200"/>
        <w:rPr>
          <w:rFonts w:ascii="宋体" w:hAnsi="宋体"/>
          <w:color w:val="000000" w:themeColor="text1"/>
          <w:szCs w:val="21"/>
        </w:rPr>
      </w:pPr>
      <w:r>
        <w:rPr>
          <w:rFonts w:hint="eastAsia" w:ascii="宋体" w:hAnsi="宋体"/>
          <w:color w:val="000000" w:themeColor="text1"/>
          <w:szCs w:val="21"/>
        </w:rPr>
        <w:t>投标日期：    年  月  日</w:t>
      </w:r>
    </w:p>
    <w:p>
      <w:pPr>
        <w:widowControl/>
        <w:spacing w:before="150" w:line="360" w:lineRule="auto"/>
        <w:jc w:val="center"/>
        <w:rPr>
          <w:rFonts w:ascii="宋体" w:hAnsi="Times New Roman" w:eastAsia="宋体" w:cs="Times New Roman"/>
          <w:b/>
          <w:bCs/>
          <w:sz w:val="36"/>
          <w:szCs w:val="36"/>
        </w:rPr>
      </w:pPr>
    </w:p>
    <w:p>
      <w:pPr>
        <w:widowControl/>
        <w:spacing w:before="150" w:line="360" w:lineRule="auto"/>
        <w:jc w:val="center"/>
        <w:rPr>
          <w:rFonts w:ascii="宋体" w:hAnsi="Times New Roman" w:eastAsia="宋体" w:cs="Times New Roman"/>
          <w:b/>
          <w:bCs/>
          <w:sz w:val="36"/>
          <w:szCs w:val="36"/>
        </w:rPr>
      </w:pPr>
    </w:p>
    <w:p>
      <w:pPr>
        <w:rPr>
          <w:rFonts w:ascii="宋体" w:hAnsi="Times New Roman" w:eastAsia="宋体" w:cs="Times New Roman"/>
          <w:b/>
          <w:bCs/>
          <w:sz w:val="36"/>
          <w:szCs w:val="36"/>
        </w:rPr>
      </w:pPr>
    </w:p>
    <w:p/>
    <w:p>
      <w:pPr>
        <w:spacing w:line="360" w:lineRule="auto"/>
        <w:jc w:val="center"/>
        <w:rPr>
          <w:rFonts w:ascii="宋体" w:hAnsi="宋体" w:eastAsia="宋体" w:cs="宋体"/>
          <w:b/>
          <w:bCs/>
          <w:sz w:val="32"/>
          <w:szCs w:val="32"/>
        </w:rPr>
      </w:pPr>
      <w:r>
        <w:rPr>
          <w:rFonts w:hint="eastAsia" w:ascii="宋体" w:hAnsi="宋体" w:eastAsia="宋体" w:cs="宋体"/>
          <w:b/>
          <w:bCs/>
          <w:sz w:val="32"/>
          <w:szCs w:val="32"/>
        </w:rPr>
        <w:t>第五节 代理合同主要条款</w:t>
      </w:r>
    </w:p>
    <w:p>
      <w:pPr>
        <w:spacing w:line="360" w:lineRule="auto"/>
        <w:jc w:val="center"/>
        <w:rPr>
          <w:rFonts w:ascii="宋体" w:hAnsi="宋体" w:eastAsia="宋体" w:cs="宋体"/>
          <w:b/>
          <w:bCs/>
          <w:sz w:val="32"/>
          <w:szCs w:val="32"/>
        </w:rPr>
      </w:pPr>
    </w:p>
    <w:p>
      <w:pPr>
        <w:spacing w:line="360" w:lineRule="auto"/>
        <w:jc w:val="center"/>
        <w:rPr>
          <w:rFonts w:ascii="宋体" w:hAnsi="宋体" w:eastAsia="宋体" w:cs="宋体"/>
          <w:b/>
          <w:bCs/>
          <w:sz w:val="32"/>
          <w:szCs w:val="32"/>
        </w:rPr>
      </w:pPr>
    </w:p>
    <w:p>
      <w:pPr>
        <w:spacing w:line="360" w:lineRule="auto"/>
        <w:jc w:val="center"/>
        <w:rPr>
          <w:rFonts w:ascii="宋体" w:hAnsi="宋体" w:eastAsia="宋体" w:cs="宋体"/>
          <w:b/>
          <w:bCs/>
          <w:sz w:val="32"/>
          <w:szCs w:val="32"/>
        </w:rPr>
      </w:pPr>
    </w:p>
    <w:p>
      <w:pPr>
        <w:widowControl/>
        <w:jc w:val="center"/>
        <w:rPr>
          <w:rFonts w:ascii="宋体" w:hAnsi="宋体" w:eastAsia="宋体" w:cs="宋体"/>
          <w:kern w:val="0"/>
          <w:sz w:val="24"/>
          <w:szCs w:val="24"/>
        </w:rPr>
      </w:pPr>
      <w:r>
        <w:rPr>
          <w:rFonts w:ascii="宋体" w:hAnsi="宋体" w:eastAsia="宋体" w:cs="宋体"/>
          <w:b/>
          <w:kern w:val="0"/>
          <w:sz w:val="72"/>
          <w:szCs w:val="72"/>
        </w:rPr>
        <w:t>委托招标代理合同</w:t>
      </w:r>
      <w:r>
        <w:rPr>
          <w:rFonts w:ascii="宋体" w:hAnsi="宋体" w:eastAsia="宋体" w:cs="宋体"/>
          <w:kern w:val="0"/>
          <w:sz w:val="24"/>
          <w:szCs w:val="24"/>
        </w:rPr>
        <w:br w:type="textWrapping"/>
      </w:r>
      <w:r>
        <w:rPr>
          <w:rFonts w:ascii="宋体" w:hAnsi="宋体" w:eastAsia="宋体" w:cs="宋体"/>
          <w:kern w:val="0"/>
          <w:sz w:val="24"/>
          <w:szCs w:val="24"/>
        </w:rPr>
        <w:br w:type="textWrapping"/>
      </w:r>
    </w:p>
    <w:p>
      <w:pPr>
        <w:widowControl/>
        <w:jc w:val="center"/>
        <w:rPr>
          <w:rFonts w:ascii="宋体" w:hAnsi="宋体" w:eastAsia="宋体" w:cs="宋体"/>
          <w:kern w:val="0"/>
          <w:sz w:val="24"/>
          <w:szCs w:val="24"/>
        </w:rPr>
      </w:pPr>
    </w:p>
    <w:p>
      <w:pPr>
        <w:widowControl/>
        <w:jc w:val="center"/>
        <w:rPr>
          <w:rFonts w:ascii="宋体" w:hAnsi="宋体" w:eastAsia="宋体" w:cs="宋体"/>
          <w:kern w:val="0"/>
          <w:sz w:val="24"/>
          <w:szCs w:val="24"/>
        </w:rPr>
      </w:pPr>
    </w:p>
    <w:p>
      <w:pPr>
        <w:widowControl/>
        <w:jc w:val="center"/>
        <w:rPr>
          <w:rFonts w:ascii="宋体" w:hAnsi="宋体" w:eastAsia="宋体" w:cs="宋体"/>
          <w:kern w:val="0"/>
          <w:sz w:val="24"/>
          <w:szCs w:val="24"/>
        </w:rPr>
      </w:pPr>
    </w:p>
    <w:p>
      <w:pPr>
        <w:widowControl/>
        <w:jc w:val="center"/>
        <w:rPr>
          <w:rFonts w:ascii="宋体" w:hAnsi="宋体" w:eastAsia="宋体" w:cs="宋体"/>
          <w:kern w:val="0"/>
          <w:sz w:val="24"/>
          <w:szCs w:val="24"/>
        </w:rPr>
      </w:pPr>
    </w:p>
    <w:p>
      <w:pPr>
        <w:widowControl/>
        <w:jc w:val="center"/>
        <w:rPr>
          <w:rFonts w:ascii="宋体" w:hAnsi="宋体" w:eastAsia="宋体" w:cs="宋体"/>
          <w:kern w:val="0"/>
          <w:sz w:val="24"/>
          <w:szCs w:val="24"/>
        </w:rPr>
      </w:pPr>
    </w:p>
    <w:p>
      <w:pPr>
        <w:widowControl/>
        <w:jc w:val="center"/>
        <w:rPr>
          <w:rFonts w:ascii="宋体" w:hAnsi="宋体" w:eastAsia="宋体" w:cs="宋体"/>
          <w:kern w:val="0"/>
          <w:sz w:val="24"/>
          <w:szCs w:val="24"/>
        </w:rPr>
      </w:pPr>
    </w:p>
    <w:p>
      <w:pPr>
        <w:widowControl/>
        <w:jc w:val="center"/>
        <w:rPr>
          <w:rFonts w:ascii="宋体" w:hAnsi="宋体" w:eastAsia="宋体" w:cs="宋体"/>
          <w:kern w:val="0"/>
          <w:sz w:val="24"/>
          <w:szCs w:val="24"/>
        </w:rPr>
      </w:pPr>
    </w:p>
    <w:p>
      <w:pPr>
        <w:widowControl/>
        <w:jc w:val="center"/>
        <w:rPr>
          <w:rFonts w:ascii="宋体" w:hAnsi="宋体" w:eastAsia="宋体" w:cs="宋体"/>
          <w:kern w:val="0"/>
          <w:sz w:val="24"/>
          <w:szCs w:val="24"/>
        </w:rPr>
      </w:pPr>
    </w:p>
    <w:p>
      <w:pPr>
        <w:widowControl/>
        <w:jc w:val="center"/>
        <w:rPr>
          <w:rFonts w:ascii="宋体" w:hAnsi="宋体" w:eastAsia="宋体" w:cs="宋体"/>
          <w:kern w:val="0"/>
          <w:sz w:val="24"/>
          <w:szCs w:val="24"/>
        </w:rPr>
      </w:pPr>
    </w:p>
    <w:p>
      <w:pPr>
        <w:widowControl/>
        <w:jc w:val="center"/>
        <w:rPr>
          <w:rFonts w:ascii="宋体" w:hAnsi="宋体" w:eastAsia="宋体" w:cs="宋体"/>
          <w:kern w:val="0"/>
          <w:sz w:val="24"/>
          <w:szCs w:val="24"/>
        </w:rPr>
      </w:pPr>
    </w:p>
    <w:p>
      <w:pPr>
        <w:widowControl/>
        <w:jc w:val="center"/>
        <w:rPr>
          <w:rFonts w:ascii="宋体" w:hAnsi="宋体" w:eastAsia="宋体" w:cs="宋体"/>
          <w:kern w:val="0"/>
          <w:sz w:val="24"/>
          <w:szCs w:val="24"/>
        </w:rPr>
      </w:pPr>
    </w:p>
    <w:p>
      <w:pPr>
        <w:widowControl/>
        <w:jc w:val="center"/>
        <w:rPr>
          <w:rFonts w:ascii="宋体" w:hAnsi="宋体" w:eastAsia="宋体" w:cs="宋体"/>
          <w:kern w:val="0"/>
          <w:sz w:val="24"/>
          <w:szCs w:val="24"/>
        </w:rPr>
      </w:pPr>
    </w:p>
    <w:p>
      <w:pPr>
        <w:widowControl/>
        <w:jc w:val="center"/>
        <w:rPr>
          <w:rFonts w:ascii="宋体" w:hAnsi="宋体" w:eastAsia="宋体" w:cs="宋体"/>
          <w:kern w:val="0"/>
          <w:sz w:val="24"/>
          <w:szCs w:val="24"/>
        </w:rPr>
      </w:pPr>
    </w:p>
    <w:p>
      <w:pPr>
        <w:widowControl/>
        <w:jc w:val="center"/>
        <w:rPr>
          <w:rFonts w:ascii="宋体" w:hAnsi="宋体" w:eastAsia="宋体" w:cs="宋体"/>
          <w:kern w:val="0"/>
          <w:sz w:val="24"/>
          <w:szCs w:val="24"/>
        </w:rPr>
      </w:pPr>
    </w:p>
    <w:p>
      <w:pPr>
        <w:widowControl/>
        <w:jc w:val="center"/>
        <w:rPr>
          <w:rFonts w:ascii="宋体" w:hAnsi="宋体" w:eastAsia="宋体" w:cs="宋体"/>
          <w:kern w:val="0"/>
          <w:sz w:val="24"/>
          <w:szCs w:val="24"/>
        </w:rPr>
      </w:pPr>
    </w:p>
    <w:p>
      <w:pPr>
        <w:widowControl/>
        <w:jc w:val="center"/>
        <w:rPr>
          <w:rFonts w:ascii="宋体" w:hAnsi="宋体" w:eastAsia="宋体" w:cs="宋体"/>
          <w:kern w:val="0"/>
          <w:sz w:val="24"/>
          <w:szCs w:val="24"/>
        </w:rPr>
      </w:pPr>
    </w:p>
    <w:p>
      <w:pPr>
        <w:widowControl/>
        <w:jc w:val="center"/>
        <w:rPr>
          <w:rFonts w:ascii="宋体" w:hAnsi="宋体" w:eastAsia="宋体" w:cs="宋体"/>
          <w:kern w:val="0"/>
          <w:sz w:val="24"/>
          <w:szCs w:val="24"/>
        </w:rPr>
      </w:pPr>
    </w:p>
    <w:p>
      <w:pPr>
        <w:widowControl/>
        <w:jc w:val="center"/>
        <w:rPr>
          <w:rFonts w:ascii="宋体" w:hAnsi="宋体" w:eastAsia="宋体" w:cs="宋体"/>
          <w:kern w:val="0"/>
          <w:sz w:val="24"/>
          <w:szCs w:val="24"/>
        </w:rPr>
      </w:pPr>
    </w:p>
    <w:p>
      <w:pPr>
        <w:widowControl/>
        <w:jc w:val="center"/>
        <w:rPr>
          <w:rFonts w:ascii="宋体" w:hAnsi="宋体" w:eastAsia="宋体" w:cs="宋体"/>
          <w:kern w:val="0"/>
          <w:sz w:val="24"/>
          <w:szCs w:val="24"/>
        </w:rPr>
      </w:pPr>
    </w:p>
    <w:p>
      <w:pPr>
        <w:ind w:firstLine="560" w:firstLineChars="200"/>
        <w:rPr>
          <w:sz w:val="28"/>
          <w:szCs w:val="28"/>
        </w:rPr>
      </w:pPr>
      <w:r>
        <w:rPr>
          <w:rFonts w:hint="eastAsia"/>
          <w:sz w:val="28"/>
          <w:szCs w:val="28"/>
        </w:rPr>
        <w:t>委托人：</w:t>
      </w:r>
      <w:r>
        <w:rPr>
          <w:rFonts w:hint="eastAsia"/>
          <w:sz w:val="28"/>
          <w:szCs w:val="28"/>
          <w:u w:val="single"/>
        </w:rPr>
        <w:t xml:space="preserve">徐州市第一人民医院        </w:t>
      </w:r>
    </w:p>
    <w:p>
      <w:pPr>
        <w:ind w:firstLine="560" w:firstLineChars="200"/>
        <w:rPr>
          <w:sz w:val="28"/>
          <w:szCs w:val="28"/>
          <w:u w:val="single"/>
        </w:rPr>
      </w:pPr>
      <w:r>
        <w:rPr>
          <w:rFonts w:hint="eastAsia"/>
          <w:sz w:val="28"/>
          <w:szCs w:val="28"/>
        </w:rPr>
        <w:t>受托人：</w:t>
      </w:r>
      <w:r>
        <w:rPr>
          <w:rFonts w:hint="eastAsia"/>
          <w:sz w:val="28"/>
          <w:szCs w:val="28"/>
          <w:u w:val="single"/>
        </w:rPr>
        <w:t xml:space="preserve"> </w:t>
      </w:r>
      <w:r>
        <w:rPr>
          <w:sz w:val="28"/>
          <w:szCs w:val="28"/>
          <w:u w:val="single"/>
        </w:rPr>
        <w:t xml:space="preserve">                            </w:t>
      </w:r>
    </w:p>
    <w:p>
      <w:pPr>
        <w:widowControl/>
        <w:jc w:val="center"/>
        <w:rPr>
          <w:rFonts w:ascii="宋体" w:hAnsi="宋体" w:eastAsia="宋体" w:cs="宋体"/>
          <w:bCs/>
          <w:kern w:val="0"/>
          <w:sz w:val="36"/>
          <w:szCs w:val="36"/>
        </w:rPr>
      </w:pPr>
    </w:p>
    <w:p>
      <w:pPr>
        <w:widowControl/>
        <w:jc w:val="center"/>
        <w:rPr>
          <w:rFonts w:ascii="宋体" w:hAnsi="宋体" w:eastAsia="宋体" w:cs="宋体"/>
          <w:b/>
          <w:kern w:val="0"/>
          <w:sz w:val="36"/>
          <w:szCs w:val="36"/>
        </w:rPr>
      </w:pPr>
      <w:r>
        <w:rPr>
          <w:rFonts w:hint="eastAsia" w:ascii="宋体" w:hAnsi="宋体" w:eastAsia="宋体" w:cs="宋体"/>
          <w:bCs/>
          <w:kern w:val="0"/>
          <w:sz w:val="32"/>
          <w:szCs w:val="32"/>
        </w:rPr>
        <w:t>二零二四年  月</w:t>
      </w:r>
    </w:p>
    <w:p>
      <w:pPr>
        <w:jc w:val="center"/>
        <w:rPr>
          <w:b/>
          <w:sz w:val="28"/>
          <w:szCs w:val="28"/>
        </w:rPr>
        <w:sectPr>
          <w:pgSz w:w="11906" w:h="16838"/>
          <w:pgMar w:top="1440" w:right="1800" w:bottom="1440" w:left="1800" w:header="851" w:footer="992" w:gutter="0"/>
          <w:cols w:space="425" w:num="1"/>
          <w:docGrid w:type="lines" w:linePitch="312" w:charSpace="0"/>
        </w:sectPr>
      </w:pPr>
    </w:p>
    <w:p>
      <w:pPr>
        <w:ind w:firstLine="643" w:firstLineChars="200"/>
        <w:jc w:val="center"/>
        <w:rPr>
          <w:b/>
          <w:bCs/>
          <w:sz w:val="32"/>
          <w:szCs w:val="32"/>
        </w:rPr>
      </w:pPr>
      <w:r>
        <w:rPr>
          <w:rFonts w:hint="eastAsia"/>
          <w:b/>
          <w:bCs/>
          <w:sz w:val="32"/>
          <w:szCs w:val="32"/>
        </w:rPr>
        <w:t>委托招标代理合同</w:t>
      </w:r>
    </w:p>
    <w:p>
      <w:pPr>
        <w:ind w:firstLine="643" w:firstLineChars="200"/>
        <w:jc w:val="center"/>
        <w:rPr>
          <w:b/>
          <w:bCs/>
          <w:sz w:val="32"/>
          <w:szCs w:val="32"/>
        </w:rPr>
      </w:pPr>
    </w:p>
    <w:p>
      <w:pPr>
        <w:ind w:firstLine="560" w:firstLineChars="200"/>
        <w:rPr>
          <w:sz w:val="28"/>
          <w:szCs w:val="28"/>
        </w:rPr>
      </w:pPr>
      <w:r>
        <w:rPr>
          <w:rFonts w:hint="eastAsia"/>
          <w:sz w:val="28"/>
          <w:szCs w:val="28"/>
        </w:rPr>
        <w:t>委托人：</w:t>
      </w:r>
      <w:r>
        <w:rPr>
          <w:rFonts w:hint="eastAsia"/>
          <w:sz w:val="28"/>
          <w:szCs w:val="28"/>
          <w:u w:val="single"/>
        </w:rPr>
        <w:t xml:space="preserve">徐州市第一人民医院        </w:t>
      </w:r>
    </w:p>
    <w:p>
      <w:pPr>
        <w:ind w:firstLine="560" w:firstLineChars="200"/>
        <w:rPr>
          <w:sz w:val="28"/>
          <w:szCs w:val="28"/>
          <w:u w:val="single"/>
        </w:rPr>
      </w:pPr>
      <w:r>
        <w:rPr>
          <w:rFonts w:hint="eastAsia"/>
          <w:sz w:val="28"/>
          <w:szCs w:val="28"/>
        </w:rPr>
        <w:t>受托人：</w:t>
      </w:r>
      <w:r>
        <w:rPr>
          <w:rFonts w:hint="eastAsia"/>
          <w:sz w:val="28"/>
          <w:szCs w:val="28"/>
          <w:u w:val="single"/>
        </w:rPr>
        <w:t xml:space="preserve"> </w:t>
      </w:r>
      <w:r>
        <w:rPr>
          <w:sz w:val="28"/>
          <w:szCs w:val="28"/>
          <w:u w:val="single"/>
        </w:rPr>
        <w:t xml:space="preserve">                            </w:t>
      </w:r>
    </w:p>
    <w:p>
      <w:pPr>
        <w:ind w:firstLine="560" w:firstLineChars="200"/>
        <w:rPr>
          <w:sz w:val="28"/>
          <w:szCs w:val="28"/>
          <w:u w:val="single"/>
        </w:rPr>
      </w:pPr>
    </w:p>
    <w:p>
      <w:pPr>
        <w:spacing w:line="360" w:lineRule="auto"/>
        <w:ind w:firstLine="560" w:firstLineChars="200"/>
        <w:rPr>
          <w:sz w:val="28"/>
          <w:szCs w:val="28"/>
        </w:rPr>
      </w:pPr>
      <w:r>
        <w:rPr>
          <w:rFonts w:hint="eastAsia"/>
          <w:sz w:val="28"/>
          <w:szCs w:val="28"/>
        </w:rPr>
        <w:t>根据《中华人民共和国民法典》</w:t>
      </w:r>
      <w:r>
        <w:rPr>
          <w:rFonts w:hint="eastAsia" w:ascii="宋体" w:hAnsi="宋体"/>
          <w:sz w:val="28"/>
        </w:rPr>
        <w:t>《中华人民共和国政府采购法》</w:t>
      </w:r>
      <w:r>
        <w:rPr>
          <w:rFonts w:hint="eastAsia"/>
          <w:sz w:val="28"/>
          <w:szCs w:val="28"/>
        </w:rPr>
        <w:t>《中华人民共和国招标投标法》及相关法律、法规的规定，经双方友好协商，达成如下协议，共同遵守：</w:t>
      </w:r>
    </w:p>
    <w:p>
      <w:pPr>
        <w:spacing w:line="360" w:lineRule="auto"/>
        <w:ind w:firstLine="562" w:firstLineChars="200"/>
        <w:rPr>
          <w:b/>
          <w:bCs/>
          <w:sz w:val="28"/>
          <w:szCs w:val="28"/>
        </w:rPr>
      </w:pPr>
      <w:r>
        <w:rPr>
          <w:rFonts w:hint="eastAsia"/>
          <w:b/>
          <w:bCs/>
          <w:sz w:val="28"/>
          <w:szCs w:val="28"/>
        </w:rPr>
        <w:t>第一条  总则</w:t>
      </w:r>
    </w:p>
    <w:p>
      <w:pPr>
        <w:spacing w:line="360" w:lineRule="auto"/>
        <w:ind w:firstLine="560" w:firstLineChars="200"/>
        <w:rPr>
          <w:sz w:val="28"/>
          <w:szCs w:val="28"/>
        </w:rPr>
      </w:pPr>
      <w:r>
        <w:rPr>
          <w:rFonts w:hint="eastAsia"/>
          <w:sz w:val="28"/>
          <w:szCs w:val="28"/>
        </w:rPr>
        <w:t xml:space="preserve"> 1. 1双方应严格贯彻执行国家及江苏省有关招标工作的方针政策及各项法律法规、管理制度。</w:t>
      </w:r>
    </w:p>
    <w:p>
      <w:pPr>
        <w:spacing w:line="360" w:lineRule="auto"/>
        <w:ind w:firstLine="560" w:firstLineChars="200"/>
        <w:rPr>
          <w:sz w:val="28"/>
          <w:szCs w:val="28"/>
        </w:rPr>
      </w:pPr>
      <w:r>
        <w:rPr>
          <w:rFonts w:hint="eastAsia"/>
          <w:sz w:val="28"/>
          <w:szCs w:val="28"/>
        </w:rPr>
        <w:t xml:space="preserve"> 1. 2双方应按照本合同的规定密切配合，分工协作，共同做好招标(采购)工作。</w:t>
      </w:r>
    </w:p>
    <w:p>
      <w:pPr>
        <w:spacing w:line="360" w:lineRule="auto"/>
        <w:ind w:firstLine="560" w:firstLineChars="200"/>
        <w:rPr>
          <w:sz w:val="28"/>
          <w:szCs w:val="28"/>
        </w:rPr>
      </w:pPr>
      <w:r>
        <w:rPr>
          <w:rFonts w:hint="eastAsia"/>
          <w:sz w:val="28"/>
          <w:szCs w:val="28"/>
        </w:rPr>
        <w:t xml:space="preserve"> 1.3委托人授权受托人在本合同规定的工作范围内全权代理徐州医科大学附属医院有关招标(采购)的事宜。受托人应诚实守信，认真履行本合同项下的各项工作，双方共同确保招标工作顺利实施。</w:t>
      </w:r>
    </w:p>
    <w:p>
      <w:pPr>
        <w:spacing w:line="360" w:lineRule="auto"/>
        <w:ind w:firstLine="560" w:firstLineChars="200"/>
        <w:rPr>
          <w:sz w:val="28"/>
          <w:szCs w:val="28"/>
        </w:rPr>
      </w:pPr>
      <w:r>
        <w:rPr>
          <w:rFonts w:hint="eastAsia"/>
          <w:sz w:val="28"/>
          <w:szCs w:val="28"/>
        </w:rPr>
        <w:t>1. 4双方同意在具体委托招标(采购)活动时不再另行签定委托协议。</w:t>
      </w:r>
    </w:p>
    <w:p>
      <w:pPr>
        <w:spacing w:line="360" w:lineRule="auto"/>
        <w:ind w:firstLine="560" w:firstLineChars="200"/>
        <w:rPr>
          <w:sz w:val="28"/>
          <w:szCs w:val="28"/>
        </w:rPr>
      </w:pPr>
      <w:r>
        <w:rPr>
          <w:rFonts w:hint="eastAsia"/>
          <w:sz w:val="28"/>
          <w:szCs w:val="28"/>
        </w:rPr>
        <w:t>1. 5在招标活动进行过程中和招标活动完成后，双方均有责任对委托方和投标方的其他商业秘密和技术秘密予以保密。(包括本合同内容及相关附件)。</w:t>
      </w:r>
    </w:p>
    <w:p>
      <w:pPr>
        <w:spacing w:line="360" w:lineRule="auto"/>
        <w:ind w:firstLine="562" w:firstLineChars="200"/>
        <w:rPr>
          <w:b/>
          <w:bCs/>
          <w:sz w:val="28"/>
          <w:szCs w:val="28"/>
        </w:rPr>
      </w:pPr>
      <w:r>
        <w:rPr>
          <w:rFonts w:hint="eastAsia"/>
          <w:b/>
          <w:bCs/>
          <w:sz w:val="28"/>
          <w:szCs w:val="28"/>
        </w:rPr>
        <w:t> 第二条  委托招标代理范围和招标方式</w:t>
      </w:r>
    </w:p>
    <w:p>
      <w:pPr>
        <w:spacing w:line="360" w:lineRule="auto"/>
        <w:ind w:firstLine="560" w:firstLineChars="200"/>
        <w:rPr>
          <w:sz w:val="28"/>
          <w:szCs w:val="28"/>
        </w:rPr>
      </w:pPr>
      <w:r>
        <w:rPr>
          <w:rFonts w:hint="eastAsia"/>
          <w:sz w:val="28"/>
          <w:szCs w:val="28"/>
        </w:rPr>
        <w:t>  2.1代理招标范围以委托人实际委托的货物、服务和工程的具体采购范围为准。受托人不得超出委托招标范围行使职权。</w:t>
      </w:r>
    </w:p>
    <w:p>
      <w:pPr>
        <w:spacing w:line="360" w:lineRule="auto"/>
        <w:ind w:firstLine="560" w:firstLineChars="200"/>
        <w:rPr>
          <w:sz w:val="28"/>
          <w:szCs w:val="28"/>
        </w:rPr>
      </w:pPr>
      <w:r>
        <w:rPr>
          <w:rFonts w:hint="eastAsia"/>
          <w:sz w:val="28"/>
          <w:szCs w:val="28"/>
        </w:rPr>
        <w:t>  2.2招标(采购)方式:公开招标、邀请招标、竞争性谈判、竞争性磋商、询价、</w:t>
      </w:r>
      <w:r>
        <w:rPr>
          <w:rFonts w:hint="eastAsia"/>
          <w:bCs/>
          <w:sz w:val="28"/>
          <w:szCs w:val="28"/>
        </w:rPr>
        <w:t>公开采购</w:t>
      </w:r>
      <w:r>
        <w:rPr>
          <w:rFonts w:hint="eastAsia"/>
          <w:sz w:val="28"/>
          <w:szCs w:val="28"/>
        </w:rPr>
        <w:t>及单一来源采购等。 </w:t>
      </w:r>
    </w:p>
    <w:p>
      <w:pPr>
        <w:spacing w:line="360" w:lineRule="auto"/>
        <w:ind w:firstLine="562" w:firstLineChars="200"/>
        <w:rPr>
          <w:b/>
          <w:bCs/>
          <w:sz w:val="28"/>
          <w:szCs w:val="28"/>
        </w:rPr>
      </w:pPr>
      <w:r>
        <w:rPr>
          <w:rFonts w:hint="eastAsia"/>
          <w:b/>
          <w:bCs/>
          <w:sz w:val="28"/>
          <w:szCs w:val="28"/>
        </w:rPr>
        <w:t>第三条  委托人权利义务</w:t>
      </w:r>
    </w:p>
    <w:p>
      <w:pPr>
        <w:spacing w:line="360" w:lineRule="auto"/>
        <w:ind w:firstLine="560" w:firstLineChars="200"/>
        <w:rPr>
          <w:sz w:val="28"/>
          <w:szCs w:val="28"/>
        </w:rPr>
      </w:pPr>
      <w:r>
        <w:rPr>
          <w:rFonts w:hint="eastAsia"/>
          <w:sz w:val="28"/>
          <w:szCs w:val="28"/>
        </w:rPr>
        <w:t>3.1提供招标(采购)所需的如下文件资料，并对其真实性负责:</w:t>
      </w:r>
    </w:p>
    <w:p>
      <w:pPr>
        <w:spacing w:line="360" w:lineRule="auto"/>
        <w:ind w:firstLine="560" w:firstLineChars="200"/>
        <w:rPr>
          <w:sz w:val="28"/>
          <w:szCs w:val="28"/>
        </w:rPr>
      </w:pPr>
      <w:r>
        <w:rPr>
          <w:rFonts w:hint="eastAsia"/>
          <w:sz w:val="28"/>
          <w:szCs w:val="28"/>
        </w:rPr>
        <w:t>（1）项目有关审批文件;</w:t>
      </w:r>
    </w:p>
    <w:p>
      <w:pPr>
        <w:spacing w:line="360" w:lineRule="auto"/>
        <w:ind w:firstLine="560" w:firstLineChars="200"/>
        <w:rPr>
          <w:bCs/>
          <w:sz w:val="28"/>
          <w:szCs w:val="28"/>
        </w:rPr>
      </w:pPr>
      <w:r>
        <w:rPr>
          <w:rFonts w:hint="eastAsia"/>
          <w:bCs/>
          <w:sz w:val="28"/>
          <w:szCs w:val="28"/>
        </w:rPr>
        <w:t>（2）货物或服务的需求、详细分项清单、技术参数和规格;</w:t>
      </w:r>
    </w:p>
    <w:p>
      <w:pPr>
        <w:spacing w:line="360" w:lineRule="auto"/>
        <w:ind w:firstLine="560" w:firstLineChars="200"/>
        <w:rPr>
          <w:bCs/>
          <w:sz w:val="28"/>
          <w:szCs w:val="28"/>
        </w:rPr>
      </w:pPr>
      <w:r>
        <w:rPr>
          <w:rFonts w:hint="eastAsia"/>
          <w:bCs/>
          <w:sz w:val="28"/>
          <w:szCs w:val="28"/>
        </w:rPr>
        <w:t>（3）工程项目的工程量清单、图纸、预算编制说明、施工要求；</w:t>
      </w:r>
    </w:p>
    <w:p>
      <w:pPr>
        <w:spacing w:line="360" w:lineRule="auto"/>
        <w:ind w:firstLine="560" w:firstLineChars="200"/>
        <w:rPr>
          <w:sz w:val="28"/>
          <w:szCs w:val="28"/>
        </w:rPr>
      </w:pPr>
      <w:r>
        <w:rPr>
          <w:rFonts w:hint="eastAsia"/>
          <w:sz w:val="28"/>
          <w:szCs w:val="28"/>
        </w:rPr>
        <w:t>（</w:t>
      </w:r>
      <w:r>
        <w:rPr>
          <w:sz w:val="28"/>
          <w:szCs w:val="28"/>
        </w:rPr>
        <w:t>4</w:t>
      </w:r>
      <w:r>
        <w:rPr>
          <w:rFonts w:hint="eastAsia"/>
          <w:sz w:val="28"/>
          <w:szCs w:val="28"/>
        </w:rPr>
        <w:t>）主要商务条款(交货期、付款方式等);</w:t>
      </w:r>
    </w:p>
    <w:p>
      <w:pPr>
        <w:spacing w:line="360" w:lineRule="auto"/>
        <w:ind w:firstLine="560" w:firstLineChars="200"/>
        <w:rPr>
          <w:sz w:val="28"/>
          <w:szCs w:val="28"/>
        </w:rPr>
      </w:pPr>
      <w:r>
        <w:rPr>
          <w:rFonts w:hint="eastAsia"/>
          <w:sz w:val="28"/>
          <w:szCs w:val="28"/>
        </w:rPr>
        <w:t>（</w:t>
      </w:r>
      <w:r>
        <w:rPr>
          <w:sz w:val="28"/>
          <w:szCs w:val="28"/>
        </w:rPr>
        <w:t>5</w:t>
      </w:r>
      <w:r>
        <w:rPr>
          <w:rFonts w:hint="eastAsia"/>
          <w:sz w:val="28"/>
          <w:szCs w:val="28"/>
        </w:rPr>
        <w:t>）招标工作所需的其他文件资料。</w:t>
      </w:r>
    </w:p>
    <w:p>
      <w:pPr>
        <w:spacing w:line="360" w:lineRule="auto"/>
        <w:ind w:firstLine="560" w:firstLineChars="200"/>
        <w:rPr>
          <w:sz w:val="28"/>
          <w:szCs w:val="28"/>
        </w:rPr>
      </w:pPr>
      <w:r>
        <w:rPr>
          <w:rFonts w:hint="eastAsia"/>
          <w:sz w:val="28"/>
          <w:szCs w:val="28"/>
        </w:rPr>
        <w:t>3.2提供项目实施进度安排，协助受托人制定招标（采购）文件。</w:t>
      </w:r>
    </w:p>
    <w:p>
      <w:pPr>
        <w:spacing w:line="360" w:lineRule="auto"/>
        <w:ind w:firstLine="560" w:firstLineChars="200"/>
        <w:rPr>
          <w:sz w:val="28"/>
          <w:szCs w:val="28"/>
        </w:rPr>
      </w:pPr>
      <w:r>
        <w:rPr>
          <w:rFonts w:hint="eastAsia"/>
          <w:sz w:val="28"/>
          <w:szCs w:val="28"/>
        </w:rPr>
        <w:t>3.3协助受托人完成招标工作所需的各种报批文件和相关材料。</w:t>
      </w:r>
    </w:p>
    <w:p>
      <w:pPr>
        <w:spacing w:line="360" w:lineRule="auto"/>
        <w:ind w:firstLine="560" w:firstLineChars="200"/>
        <w:rPr>
          <w:sz w:val="28"/>
          <w:szCs w:val="28"/>
        </w:rPr>
      </w:pPr>
      <w:r>
        <w:rPr>
          <w:rFonts w:hint="eastAsia"/>
          <w:sz w:val="28"/>
          <w:szCs w:val="28"/>
        </w:rPr>
        <w:t>3.4对招标文件(包括商务、技术两部分，以及对招标文件的修改与澄清）进行最终审核与书面确认。</w:t>
      </w:r>
    </w:p>
    <w:p>
      <w:pPr>
        <w:spacing w:line="360" w:lineRule="auto"/>
        <w:ind w:firstLine="560" w:firstLineChars="200"/>
        <w:rPr>
          <w:sz w:val="28"/>
          <w:szCs w:val="28"/>
        </w:rPr>
      </w:pPr>
      <w:r>
        <w:rPr>
          <w:rFonts w:hint="eastAsia"/>
          <w:sz w:val="28"/>
          <w:szCs w:val="28"/>
        </w:rPr>
        <w:t>3.5协助受托人组织招标答疑和现场踏勘，负责解答投标人质疑中的有关技术问题。</w:t>
      </w:r>
    </w:p>
    <w:p>
      <w:pPr>
        <w:spacing w:line="360" w:lineRule="auto"/>
        <w:ind w:firstLine="560" w:firstLineChars="200"/>
        <w:rPr>
          <w:sz w:val="28"/>
          <w:szCs w:val="28"/>
        </w:rPr>
      </w:pPr>
      <w:r>
        <w:rPr>
          <w:rFonts w:hint="eastAsia"/>
          <w:sz w:val="28"/>
          <w:szCs w:val="28"/>
        </w:rPr>
        <w:t>3.6委托人和受托人按照国家有关规定组建评标委员会，委托人有权在不</w:t>
      </w:r>
    </w:p>
    <w:p>
      <w:pPr>
        <w:spacing w:line="360" w:lineRule="auto"/>
        <w:ind w:firstLine="560" w:firstLineChars="200"/>
        <w:rPr>
          <w:sz w:val="28"/>
          <w:szCs w:val="28"/>
        </w:rPr>
      </w:pPr>
      <w:r>
        <w:rPr>
          <w:rFonts w:hint="eastAsia"/>
          <w:sz w:val="28"/>
          <w:szCs w:val="28"/>
        </w:rPr>
        <w:t>大于评标委员总数三分之一的比例范围内，指派有关人员作为采购人代表担任该项目的评委。</w:t>
      </w:r>
    </w:p>
    <w:p>
      <w:pPr>
        <w:spacing w:line="360" w:lineRule="auto"/>
        <w:ind w:firstLine="560" w:firstLineChars="200"/>
        <w:rPr>
          <w:sz w:val="28"/>
          <w:szCs w:val="28"/>
        </w:rPr>
      </w:pPr>
      <w:r>
        <w:rPr>
          <w:rFonts w:hint="eastAsia"/>
          <w:sz w:val="28"/>
          <w:szCs w:val="28"/>
        </w:rPr>
        <w:t>3.7按照国家有关规定和评标委员会推荐的中标（成交）候选人名单确定中标（成交）人。</w:t>
      </w:r>
    </w:p>
    <w:p>
      <w:pPr>
        <w:spacing w:line="360" w:lineRule="auto"/>
        <w:ind w:firstLine="560" w:firstLineChars="200"/>
        <w:rPr>
          <w:sz w:val="28"/>
          <w:szCs w:val="28"/>
        </w:rPr>
      </w:pPr>
      <w:r>
        <w:rPr>
          <w:rFonts w:hint="eastAsia"/>
          <w:sz w:val="28"/>
          <w:szCs w:val="28"/>
        </w:rPr>
        <w:t>3.8按照招标文件中的合同内容，格式及澄清文件的要求，在《中标(成交)通知书》规定的时间内与中标(成交)人签署最终合同。</w:t>
      </w:r>
    </w:p>
    <w:p>
      <w:pPr>
        <w:spacing w:line="360" w:lineRule="auto"/>
        <w:ind w:firstLine="560" w:firstLineChars="200"/>
        <w:rPr>
          <w:sz w:val="28"/>
          <w:szCs w:val="28"/>
        </w:rPr>
      </w:pPr>
      <w:r>
        <w:rPr>
          <w:rFonts w:hint="eastAsia"/>
          <w:sz w:val="28"/>
          <w:szCs w:val="28"/>
        </w:rPr>
        <w:t>3.9履行委托人的其他有关职责。</w:t>
      </w:r>
    </w:p>
    <w:p>
      <w:pPr>
        <w:spacing w:line="360" w:lineRule="auto"/>
        <w:ind w:firstLine="562" w:firstLineChars="200"/>
        <w:rPr>
          <w:b/>
          <w:bCs/>
          <w:sz w:val="28"/>
          <w:szCs w:val="28"/>
        </w:rPr>
      </w:pPr>
      <w:r>
        <w:rPr>
          <w:rFonts w:hint="eastAsia"/>
          <w:b/>
          <w:bCs/>
          <w:sz w:val="28"/>
          <w:szCs w:val="28"/>
        </w:rPr>
        <w:t>第四条 受托人权利义务</w:t>
      </w:r>
    </w:p>
    <w:p>
      <w:pPr>
        <w:spacing w:line="360" w:lineRule="auto"/>
        <w:ind w:firstLine="560" w:firstLineChars="200"/>
        <w:rPr>
          <w:sz w:val="28"/>
          <w:szCs w:val="28"/>
        </w:rPr>
      </w:pPr>
      <w:r>
        <w:rPr>
          <w:rFonts w:hint="eastAsia"/>
          <w:sz w:val="28"/>
          <w:szCs w:val="28"/>
        </w:rPr>
        <w:t>4.1受托人在处理与本合同有关的一切事务中，必须严格执行国家和地方的法律法规，自觉接受招标行政主管部门的监督管理，维护委托人的合法权益。在委托人委托范围内运用自身的专业技能为委托人做好招标(采购)代理工作，并提供有关的其他服务。</w:t>
      </w:r>
    </w:p>
    <w:p>
      <w:pPr>
        <w:spacing w:line="360" w:lineRule="auto"/>
        <w:ind w:firstLine="560" w:firstLineChars="200"/>
        <w:rPr>
          <w:sz w:val="28"/>
          <w:szCs w:val="28"/>
        </w:rPr>
      </w:pPr>
      <w:r>
        <w:rPr>
          <w:rFonts w:hint="eastAsia"/>
          <w:sz w:val="28"/>
          <w:szCs w:val="28"/>
        </w:rPr>
        <w:t>4.2受托人应充分了解委托人的技术需求以及商务要求，设计和组织本项目的招标工作，负责编制招标公告、招标文件、评标办法及标准;根据国家有关规定和项目进度要求，认真制定招标工作计划，保证招标计划的顺利实施。</w:t>
      </w:r>
    </w:p>
    <w:p>
      <w:pPr>
        <w:spacing w:line="360" w:lineRule="auto"/>
        <w:ind w:firstLine="560" w:firstLineChars="200"/>
        <w:rPr>
          <w:sz w:val="28"/>
          <w:szCs w:val="28"/>
        </w:rPr>
      </w:pPr>
      <w:r>
        <w:rPr>
          <w:rFonts w:hint="eastAsia"/>
          <w:sz w:val="28"/>
          <w:szCs w:val="28"/>
        </w:rPr>
        <w:t>4.3负责发布招标公告。</w:t>
      </w:r>
    </w:p>
    <w:p>
      <w:pPr>
        <w:spacing w:line="360" w:lineRule="auto"/>
        <w:ind w:firstLine="560" w:firstLineChars="200"/>
        <w:rPr>
          <w:sz w:val="28"/>
          <w:szCs w:val="28"/>
        </w:rPr>
      </w:pPr>
      <w:r>
        <w:rPr>
          <w:rFonts w:hint="eastAsia"/>
          <w:sz w:val="28"/>
          <w:szCs w:val="28"/>
        </w:rPr>
        <w:t>4.4向投标人发售招标文件，发放招标图纸及相关资料，按照国家有关规定标准收取相关费用。</w:t>
      </w:r>
    </w:p>
    <w:p>
      <w:pPr>
        <w:spacing w:line="360" w:lineRule="auto"/>
        <w:ind w:firstLine="560" w:firstLineChars="200"/>
        <w:rPr>
          <w:sz w:val="28"/>
          <w:szCs w:val="28"/>
        </w:rPr>
      </w:pPr>
      <w:r>
        <w:rPr>
          <w:rFonts w:hint="eastAsia"/>
          <w:sz w:val="28"/>
          <w:szCs w:val="28"/>
        </w:rPr>
        <w:t>4.5负责组织标前答疑会或进行书面答疑。负责整理答疑资料,形成澄清文件并作为招标文件的组成部分并通知所有潜在投标人。</w:t>
      </w:r>
    </w:p>
    <w:p>
      <w:pPr>
        <w:spacing w:line="360" w:lineRule="auto"/>
        <w:ind w:firstLine="560" w:firstLineChars="200"/>
        <w:rPr>
          <w:sz w:val="28"/>
          <w:szCs w:val="28"/>
        </w:rPr>
      </w:pPr>
      <w:r>
        <w:rPr>
          <w:rFonts w:hint="eastAsia"/>
          <w:sz w:val="28"/>
          <w:szCs w:val="28"/>
        </w:rPr>
        <w:t>4.6协助委托人依法组建评标委员会。</w:t>
      </w:r>
    </w:p>
    <w:p>
      <w:pPr>
        <w:spacing w:line="360" w:lineRule="auto"/>
        <w:ind w:firstLine="560" w:firstLineChars="200"/>
        <w:rPr>
          <w:sz w:val="28"/>
          <w:szCs w:val="28"/>
        </w:rPr>
      </w:pPr>
      <w:r>
        <w:rPr>
          <w:rFonts w:hint="eastAsia"/>
          <w:sz w:val="28"/>
          <w:szCs w:val="28"/>
        </w:rPr>
        <w:t>4.7接收投标人的投标文件，组织并主持开标会议，汇总评委会意见，形成评标报告，并报经所有评委及委托人书面认可。</w:t>
      </w:r>
    </w:p>
    <w:p>
      <w:pPr>
        <w:spacing w:line="360" w:lineRule="auto"/>
        <w:ind w:firstLine="560" w:firstLineChars="200"/>
        <w:rPr>
          <w:sz w:val="28"/>
          <w:szCs w:val="28"/>
        </w:rPr>
      </w:pPr>
      <w:r>
        <w:rPr>
          <w:rFonts w:hint="eastAsia"/>
          <w:sz w:val="28"/>
          <w:szCs w:val="28"/>
        </w:rPr>
        <w:t>4.8编制中标(成交)公示材料。</w:t>
      </w:r>
    </w:p>
    <w:p>
      <w:pPr>
        <w:spacing w:line="360" w:lineRule="auto"/>
        <w:ind w:firstLine="560" w:firstLineChars="200"/>
        <w:rPr>
          <w:sz w:val="28"/>
          <w:szCs w:val="28"/>
        </w:rPr>
      </w:pPr>
      <w:r>
        <w:rPr>
          <w:rFonts w:hint="eastAsia"/>
          <w:sz w:val="28"/>
          <w:szCs w:val="28"/>
        </w:rPr>
        <w:t>4.9根据评标报告的结论，在履行了相关的备案或公示手续后，向中标(成交)人发布中标(成交)通知书。</w:t>
      </w:r>
    </w:p>
    <w:p>
      <w:pPr>
        <w:spacing w:line="360" w:lineRule="auto"/>
        <w:ind w:firstLine="560" w:firstLineChars="200"/>
        <w:rPr>
          <w:sz w:val="28"/>
          <w:szCs w:val="28"/>
        </w:rPr>
      </w:pPr>
      <w:r>
        <w:rPr>
          <w:rFonts w:hint="eastAsia"/>
          <w:sz w:val="28"/>
          <w:szCs w:val="28"/>
        </w:rPr>
        <w:t>4.10协助委托人与中标(成交)人进行合同谈判及草拟合同。</w:t>
      </w:r>
    </w:p>
    <w:p>
      <w:pPr>
        <w:spacing w:line="360" w:lineRule="auto"/>
        <w:ind w:firstLine="560" w:firstLineChars="200"/>
        <w:rPr>
          <w:sz w:val="28"/>
          <w:szCs w:val="28"/>
        </w:rPr>
      </w:pPr>
      <w:r>
        <w:rPr>
          <w:rFonts w:hint="eastAsia"/>
          <w:sz w:val="28"/>
          <w:szCs w:val="28"/>
        </w:rPr>
        <w:t>4.11及时与委托人协调解决招标实施过程中出现的问题。</w:t>
      </w:r>
    </w:p>
    <w:p>
      <w:pPr>
        <w:spacing w:line="360" w:lineRule="auto"/>
        <w:ind w:firstLine="560" w:firstLineChars="200"/>
        <w:rPr>
          <w:sz w:val="28"/>
          <w:szCs w:val="28"/>
        </w:rPr>
      </w:pPr>
      <w:r>
        <w:rPr>
          <w:rFonts w:hint="eastAsia"/>
          <w:sz w:val="28"/>
          <w:szCs w:val="28"/>
        </w:rPr>
        <w:t>4.12做好档案原件保存工作。</w:t>
      </w:r>
    </w:p>
    <w:p>
      <w:pPr>
        <w:spacing w:line="360" w:lineRule="auto"/>
        <w:ind w:firstLine="560" w:firstLineChars="200"/>
        <w:rPr>
          <w:sz w:val="28"/>
          <w:szCs w:val="28"/>
        </w:rPr>
      </w:pPr>
      <w:r>
        <w:rPr>
          <w:rFonts w:hint="eastAsia"/>
          <w:sz w:val="28"/>
          <w:szCs w:val="28"/>
        </w:rPr>
        <w:t>4.13做好电子档案（所有投标人的电子标书及相关电子文档）的收集及拷贝工作。</w:t>
      </w:r>
    </w:p>
    <w:p>
      <w:pPr>
        <w:spacing w:line="360" w:lineRule="auto"/>
        <w:ind w:firstLine="560" w:firstLineChars="200"/>
        <w:rPr>
          <w:sz w:val="28"/>
          <w:szCs w:val="28"/>
        </w:rPr>
      </w:pPr>
      <w:r>
        <w:rPr>
          <w:rFonts w:hint="eastAsia"/>
          <w:sz w:val="28"/>
          <w:szCs w:val="28"/>
        </w:rPr>
        <w:t>4.14做好电子档案与纸质档案一致性的审查工作。</w:t>
      </w:r>
    </w:p>
    <w:p>
      <w:pPr>
        <w:spacing w:line="360" w:lineRule="auto"/>
        <w:ind w:firstLine="560" w:firstLineChars="200"/>
        <w:rPr>
          <w:sz w:val="28"/>
          <w:szCs w:val="28"/>
        </w:rPr>
      </w:pPr>
      <w:r>
        <w:rPr>
          <w:rFonts w:hint="eastAsia"/>
          <w:sz w:val="28"/>
          <w:szCs w:val="28"/>
        </w:rPr>
        <w:t>4.15每年提供不少于2次的招标采购业务培训。</w:t>
      </w:r>
    </w:p>
    <w:p>
      <w:pPr>
        <w:spacing w:line="360" w:lineRule="auto"/>
        <w:ind w:firstLine="560" w:firstLineChars="200"/>
        <w:rPr>
          <w:sz w:val="28"/>
          <w:szCs w:val="28"/>
        </w:rPr>
      </w:pPr>
      <w:r>
        <w:rPr>
          <w:rFonts w:hint="eastAsia"/>
          <w:sz w:val="28"/>
          <w:szCs w:val="28"/>
        </w:rPr>
        <w:t>4.16最终委托协议签订的收费折扣，为6家入库单位报价折扣的平均值，所有入库单位统一按此平均值收取代理费用。</w:t>
      </w:r>
    </w:p>
    <w:p>
      <w:pPr>
        <w:spacing w:line="360" w:lineRule="auto"/>
        <w:ind w:firstLine="560" w:firstLineChars="200"/>
        <w:rPr>
          <w:sz w:val="28"/>
          <w:szCs w:val="28"/>
        </w:rPr>
      </w:pPr>
      <w:r>
        <w:rPr>
          <w:rFonts w:hint="eastAsia"/>
          <w:sz w:val="28"/>
          <w:szCs w:val="28"/>
        </w:rPr>
        <w:t>4..17标书费按照徐州当地相关规定收取。</w:t>
      </w:r>
    </w:p>
    <w:p>
      <w:pPr>
        <w:spacing w:line="360" w:lineRule="auto"/>
        <w:ind w:firstLine="562" w:firstLineChars="200"/>
        <w:rPr>
          <w:b/>
          <w:bCs/>
          <w:sz w:val="28"/>
          <w:szCs w:val="28"/>
        </w:rPr>
      </w:pPr>
      <w:r>
        <w:rPr>
          <w:rFonts w:hint="eastAsia"/>
          <w:b/>
          <w:bCs/>
          <w:sz w:val="28"/>
          <w:szCs w:val="28"/>
        </w:rPr>
        <w:t>第五条  招标代理费</w:t>
      </w:r>
    </w:p>
    <w:p>
      <w:pPr>
        <w:spacing w:line="360" w:lineRule="auto"/>
        <w:ind w:firstLine="560" w:firstLineChars="200"/>
        <w:rPr>
          <w:sz w:val="28"/>
          <w:szCs w:val="28"/>
        </w:rPr>
      </w:pPr>
      <w:r>
        <w:rPr>
          <w:rFonts w:hint="eastAsia"/>
          <w:sz w:val="28"/>
          <w:szCs w:val="28"/>
        </w:rPr>
        <w:t>5.1双方同意按《徐州市政府采购业务代理服务费行业指导价格标准》费率计算结果的</w:t>
      </w:r>
      <w:r>
        <w:rPr>
          <w:rFonts w:hint="eastAsia"/>
          <w:sz w:val="28"/>
          <w:szCs w:val="28"/>
          <w:u w:val="single"/>
        </w:rPr>
        <w:t xml:space="preserve">    </w:t>
      </w:r>
      <w:r>
        <w:rPr>
          <w:rFonts w:hint="eastAsia"/>
          <w:sz w:val="28"/>
          <w:szCs w:val="28"/>
        </w:rPr>
        <w:t>%收取代理服务费用。</w:t>
      </w:r>
    </w:p>
    <w:p>
      <w:pPr>
        <w:spacing w:line="360" w:lineRule="auto"/>
        <w:ind w:firstLine="560" w:firstLineChars="200"/>
        <w:rPr>
          <w:sz w:val="28"/>
          <w:szCs w:val="28"/>
        </w:rPr>
      </w:pPr>
      <w:r>
        <w:rPr>
          <w:rFonts w:hint="eastAsia"/>
          <w:sz w:val="28"/>
          <w:szCs w:val="28"/>
        </w:rPr>
        <w:t>5.2双方同意按照商定的收费标准收取代理服务费，由受托人向中标（成交）人收取，委托人不需支付任何费用。</w:t>
      </w:r>
    </w:p>
    <w:p>
      <w:pPr>
        <w:spacing w:line="360" w:lineRule="auto"/>
        <w:ind w:firstLine="560" w:firstLineChars="200"/>
        <w:rPr>
          <w:sz w:val="28"/>
          <w:szCs w:val="28"/>
        </w:rPr>
      </w:pPr>
      <w:r>
        <w:rPr>
          <w:rFonts w:hint="eastAsia"/>
          <w:sz w:val="28"/>
          <w:szCs w:val="28"/>
        </w:rPr>
        <w:t>5.3受托人向中标（成交）人收取招标代理服务费后三天内，向中标（成交）人发放中标（成交）通知书。</w:t>
      </w:r>
    </w:p>
    <w:p>
      <w:pPr>
        <w:spacing w:line="360" w:lineRule="auto"/>
        <w:ind w:firstLine="562" w:firstLineChars="200"/>
        <w:rPr>
          <w:b/>
          <w:bCs/>
          <w:sz w:val="28"/>
          <w:szCs w:val="28"/>
        </w:rPr>
      </w:pPr>
      <w:r>
        <w:rPr>
          <w:rFonts w:hint="eastAsia"/>
          <w:b/>
          <w:bCs/>
          <w:sz w:val="28"/>
          <w:szCs w:val="28"/>
        </w:rPr>
        <w:t>第六条  违约责任</w:t>
      </w:r>
    </w:p>
    <w:p>
      <w:pPr>
        <w:spacing w:line="360" w:lineRule="auto"/>
        <w:ind w:firstLine="560" w:firstLineChars="200"/>
        <w:rPr>
          <w:sz w:val="28"/>
          <w:szCs w:val="28"/>
        </w:rPr>
      </w:pPr>
      <w:r>
        <w:rPr>
          <w:rFonts w:hint="eastAsia"/>
          <w:sz w:val="28"/>
          <w:szCs w:val="28"/>
        </w:rPr>
        <w:t>6.1根据《中华人民共和国招标投标法》</w:t>
      </w:r>
      <w:r>
        <w:rPr>
          <w:rFonts w:hint="eastAsia" w:ascii="宋体" w:hAnsi="宋体"/>
          <w:sz w:val="28"/>
        </w:rPr>
        <w:t>《中华人民共和国政府采购法》</w:t>
      </w:r>
      <w:r>
        <w:rPr>
          <w:rFonts w:hint="eastAsia"/>
          <w:sz w:val="28"/>
          <w:szCs w:val="28"/>
        </w:rPr>
        <w:t>《中华人民共和国民法典》以及国家有关规定，双方按其规定各自承担相应的法律责任。</w:t>
      </w:r>
    </w:p>
    <w:p>
      <w:pPr>
        <w:spacing w:line="360" w:lineRule="auto"/>
        <w:ind w:firstLine="562" w:firstLineChars="200"/>
        <w:rPr>
          <w:b/>
          <w:bCs/>
          <w:sz w:val="28"/>
          <w:szCs w:val="28"/>
        </w:rPr>
      </w:pPr>
      <w:r>
        <w:rPr>
          <w:rFonts w:hint="eastAsia"/>
          <w:b/>
          <w:bCs/>
          <w:sz w:val="28"/>
          <w:szCs w:val="28"/>
        </w:rPr>
        <w:t>第七条  合同的签署及生效</w:t>
      </w:r>
    </w:p>
    <w:p>
      <w:pPr>
        <w:spacing w:line="360" w:lineRule="auto"/>
        <w:ind w:firstLine="560" w:firstLineChars="200"/>
        <w:rPr>
          <w:sz w:val="28"/>
          <w:szCs w:val="28"/>
        </w:rPr>
      </w:pPr>
      <w:r>
        <w:rPr>
          <w:rFonts w:hint="eastAsia"/>
          <w:sz w:val="28"/>
          <w:szCs w:val="28"/>
        </w:rPr>
        <w:t>7.1本合同一式四份，双方各执两份，由双方授权代表人签字并加盖公章后，即行生效。</w:t>
      </w:r>
    </w:p>
    <w:p>
      <w:pPr>
        <w:spacing w:line="360" w:lineRule="auto"/>
        <w:ind w:firstLine="560" w:firstLineChars="200"/>
        <w:rPr>
          <w:sz w:val="28"/>
          <w:szCs w:val="28"/>
        </w:rPr>
      </w:pPr>
      <w:r>
        <w:rPr>
          <w:rFonts w:hint="eastAsia"/>
          <w:sz w:val="28"/>
          <w:szCs w:val="28"/>
        </w:rPr>
        <w:t>7.2本合同期限一年（自2024年  月  日起），委托人有权根据本单位需要或政策调整等因素，提前一个月通知受托人后终止合同。合同到期后，经委托人考核合格，可以续签一年，最多续签两次。</w:t>
      </w:r>
    </w:p>
    <w:p>
      <w:pPr>
        <w:spacing w:line="360" w:lineRule="auto"/>
        <w:ind w:firstLine="560" w:firstLineChars="200"/>
        <w:rPr>
          <w:sz w:val="28"/>
          <w:szCs w:val="28"/>
        </w:rPr>
      </w:pPr>
      <w:r>
        <w:rPr>
          <w:rFonts w:hint="eastAsia"/>
          <w:sz w:val="28"/>
          <w:szCs w:val="28"/>
        </w:rPr>
        <w:t>7.3未尽事宜可另订补充协议，补充协议与本合同具有同等法律效力。</w:t>
      </w:r>
    </w:p>
    <w:p>
      <w:pPr>
        <w:spacing w:line="360" w:lineRule="auto"/>
        <w:ind w:firstLine="562" w:firstLineChars="200"/>
        <w:rPr>
          <w:b/>
          <w:bCs/>
          <w:sz w:val="28"/>
          <w:szCs w:val="28"/>
        </w:rPr>
      </w:pPr>
      <w:r>
        <w:rPr>
          <w:rFonts w:hint="eastAsia"/>
          <w:b/>
          <w:bCs/>
          <w:sz w:val="28"/>
          <w:szCs w:val="28"/>
        </w:rPr>
        <w:t>第八条  争议解决办法</w:t>
      </w:r>
    </w:p>
    <w:p>
      <w:pPr>
        <w:spacing w:line="360" w:lineRule="auto"/>
        <w:ind w:firstLine="560" w:firstLineChars="200"/>
        <w:rPr>
          <w:sz w:val="28"/>
          <w:szCs w:val="28"/>
        </w:rPr>
      </w:pPr>
      <w:r>
        <w:rPr>
          <w:rFonts w:hint="eastAsia"/>
          <w:sz w:val="28"/>
          <w:szCs w:val="28"/>
        </w:rPr>
        <w:t>在本合同执行过程中如果发生争议，双方应友好解决，协商不成，</w:t>
      </w:r>
    </w:p>
    <w:p>
      <w:pPr>
        <w:spacing w:line="360" w:lineRule="auto"/>
        <w:rPr>
          <w:sz w:val="28"/>
          <w:szCs w:val="28"/>
        </w:rPr>
      </w:pPr>
      <w:r>
        <w:rPr>
          <w:rFonts w:hint="eastAsia"/>
          <w:sz w:val="28"/>
          <w:szCs w:val="28"/>
        </w:rPr>
        <w:t>任何一方均可向有管辖权的法院提起诉讼。</w:t>
      </w:r>
    </w:p>
    <w:p>
      <w:pPr>
        <w:widowControl/>
        <w:spacing w:after="240"/>
        <w:jc w:val="left"/>
        <w:rPr>
          <w:rFonts w:ascii="宋体" w:hAnsi="宋体" w:eastAsia="宋体" w:cs="宋体"/>
          <w:kern w:val="0"/>
          <w:sz w:val="24"/>
          <w:szCs w:val="24"/>
        </w:rPr>
      </w:pPr>
    </w:p>
    <w:p>
      <w:pPr>
        <w:widowControl/>
        <w:spacing w:after="240"/>
        <w:jc w:val="left"/>
        <w:rPr>
          <w:rFonts w:ascii="宋体" w:hAnsi="宋体" w:eastAsia="宋体" w:cs="宋体"/>
          <w:kern w:val="0"/>
          <w:sz w:val="24"/>
          <w:szCs w:val="24"/>
        </w:rPr>
      </w:pPr>
    </w:p>
    <w:p>
      <w:pPr>
        <w:widowControl/>
        <w:spacing w:after="240"/>
        <w:jc w:val="left"/>
        <w:rPr>
          <w:rFonts w:ascii="宋体" w:hAnsi="宋体" w:eastAsia="宋体" w:cs="宋体"/>
          <w:kern w:val="0"/>
          <w:sz w:val="24"/>
          <w:szCs w:val="24"/>
        </w:rPr>
      </w:pPr>
      <w:r>
        <w:rPr>
          <w:rFonts w:hint="eastAsia" w:ascii="宋体" w:hAnsi="宋体" w:eastAsia="宋体" w:cs="宋体"/>
          <w:kern w:val="0"/>
          <w:sz w:val="24"/>
          <w:szCs w:val="24"/>
        </w:rPr>
        <w:t>委托人（单位盖章）：               受托人（单位盖章）：</w:t>
      </w:r>
    </w:p>
    <w:p>
      <w:pPr>
        <w:widowControl/>
        <w:spacing w:after="240"/>
        <w:jc w:val="left"/>
        <w:rPr>
          <w:rFonts w:ascii="宋体" w:hAnsi="宋体" w:eastAsia="宋体" w:cs="宋体"/>
          <w:kern w:val="0"/>
          <w:sz w:val="24"/>
          <w:szCs w:val="24"/>
        </w:rPr>
      </w:pPr>
    </w:p>
    <w:p>
      <w:pPr>
        <w:widowControl/>
        <w:spacing w:after="240"/>
        <w:jc w:val="left"/>
        <w:rPr>
          <w:rFonts w:ascii="宋体" w:hAnsi="宋体" w:eastAsia="宋体" w:cs="宋体"/>
          <w:kern w:val="0"/>
          <w:sz w:val="24"/>
          <w:szCs w:val="24"/>
        </w:rPr>
      </w:pPr>
      <w:r>
        <w:rPr>
          <w:rFonts w:hint="eastAsia" w:ascii="宋体" w:hAnsi="宋体" w:eastAsia="宋体" w:cs="宋体"/>
          <w:kern w:val="0"/>
          <w:sz w:val="24"/>
          <w:szCs w:val="24"/>
        </w:rPr>
        <w:t>法定代表人或授权代表：             法定代表人或授权代表：</w:t>
      </w:r>
    </w:p>
    <w:p>
      <w:pPr>
        <w:widowControl/>
        <w:spacing w:after="240"/>
        <w:ind w:left="5760" w:hanging="5760" w:hangingChars="2400"/>
        <w:jc w:val="left"/>
        <w:rPr>
          <w:rFonts w:ascii="宋体" w:hAnsi="宋体" w:eastAsia="宋体" w:cs="宋体"/>
          <w:kern w:val="0"/>
          <w:sz w:val="24"/>
          <w:szCs w:val="24"/>
        </w:rPr>
      </w:pPr>
      <w:r>
        <w:rPr>
          <w:rFonts w:hint="eastAsia" w:ascii="宋体" w:hAnsi="宋体" w:eastAsia="宋体" w:cs="宋体"/>
          <w:kern w:val="0"/>
          <w:sz w:val="24"/>
          <w:szCs w:val="24"/>
        </w:rPr>
        <w:t xml:space="preserve">地址: </w:t>
      </w:r>
      <w:r>
        <w:rPr>
          <w:rFonts w:ascii="宋体" w:hAnsi="宋体" w:eastAsia="宋体" w:cs="宋体"/>
          <w:kern w:val="0"/>
          <w:sz w:val="24"/>
          <w:szCs w:val="24"/>
        </w:rPr>
        <w:t xml:space="preserve"> </w:t>
      </w:r>
      <w:r>
        <w:rPr>
          <w:rFonts w:hint="eastAsia" w:ascii="宋体" w:hAnsi="宋体" w:eastAsia="宋体" w:cs="宋体"/>
          <w:kern w:val="0"/>
          <w:sz w:val="24"/>
          <w:szCs w:val="24"/>
        </w:rPr>
        <w:t xml:space="preserve">                     </w:t>
      </w:r>
      <w:r>
        <w:rPr>
          <w:rFonts w:ascii="宋体" w:hAnsi="宋体" w:eastAsia="宋体" w:cs="宋体"/>
          <w:kern w:val="0"/>
          <w:sz w:val="24"/>
          <w:szCs w:val="24"/>
        </w:rPr>
        <w:t xml:space="preserve">       </w:t>
      </w:r>
      <w:r>
        <w:rPr>
          <w:rFonts w:hint="eastAsia" w:ascii="宋体" w:hAnsi="宋体" w:eastAsia="宋体" w:cs="宋体"/>
          <w:kern w:val="0"/>
          <w:sz w:val="24"/>
          <w:szCs w:val="24"/>
        </w:rPr>
        <w:t>地址：</w:t>
      </w:r>
    </w:p>
    <w:p>
      <w:pPr>
        <w:widowControl/>
        <w:spacing w:after="240"/>
        <w:jc w:val="left"/>
        <w:rPr>
          <w:rFonts w:ascii="宋体" w:hAnsi="宋体" w:eastAsia="宋体" w:cs="宋体"/>
          <w:kern w:val="0"/>
          <w:sz w:val="24"/>
          <w:szCs w:val="24"/>
        </w:rPr>
      </w:pPr>
      <w:r>
        <w:rPr>
          <w:rFonts w:hint="eastAsia" w:ascii="宋体" w:hAnsi="宋体" w:eastAsia="宋体" w:cs="宋体"/>
          <w:kern w:val="0"/>
          <w:sz w:val="24"/>
          <w:szCs w:val="24"/>
        </w:rPr>
        <w:t>联系电话：</w:t>
      </w:r>
      <w:r>
        <w:rPr>
          <w:rFonts w:ascii="宋体" w:hAnsi="宋体" w:eastAsia="宋体" w:cs="宋体"/>
          <w:kern w:val="0"/>
          <w:sz w:val="24"/>
          <w:szCs w:val="24"/>
        </w:rPr>
        <w:t xml:space="preserve">    </w:t>
      </w:r>
      <w:r>
        <w:rPr>
          <w:rFonts w:hint="eastAsia" w:ascii="宋体" w:hAnsi="宋体" w:eastAsia="宋体" w:cs="宋体"/>
          <w:kern w:val="0"/>
          <w:sz w:val="24"/>
          <w:szCs w:val="24"/>
        </w:rPr>
        <w:t xml:space="preserve">                </w:t>
      </w:r>
      <w:r>
        <w:rPr>
          <w:rFonts w:ascii="宋体" w:hAnsi="宋体" w:eastAsia="宋体" w:cs="宋体"/>
          <w:kern w:val="0"/>
          <w:sz w:val="24"/>
          <w:szCs w:val="24"/>
        </w:rPr>
        <w:t xml:space="preserve">     </w:t>
      </w:r>
      <w:r>
        <w:rPr>
          <w:rFonts w:hint="eastAsia" w:ascii="宋体" w:hAnsi="宋体" w:eastAsia="宋体" w:cs="宋体"/>
          <w:kern w:val="0"/>
          <w:sz w:val="24"/>
          <w:szCs w:val="24"/>
        </w:rPr>
        <w:t>联系电话：</w:t>
      </w:r>
    </w:p>
    <w:p>
      <w:pPr>
        <w:widowControl/>
        <w:spacing w:after="240"/>
        <w:jc w:val="left"/>
        <w:rPr>
          <w:rFonts w:ascii="宋体" w:hAnsi="宋体" w:eastAsia="宋体" w:cs="宋体"/>
          <w:kern w:val="0"/>
          <w:sz w:val="24"/>
          <w:szCs w:val="24"/>
        </w:rPr>
      </w:pPr>
      <w:r>
        <w:rPr>
          <w:rFonts w:hint="eastAsia" w:ascii="宋体" w:hAnsi="宋体" w:eastAsia="宋体" w:cs="宋体"/>
          <w:kern w:val="0"/>
          <w:sz w:val="24"/>
          <w:szCs w:val="24"/>
        </w:rPr>
        <w:t>电子邮箱：                         电子邮箱：</w:t>
      </w:r>
    </w:p>
    <w:p>
      <w:pPr>
        <w:widowControl/>
        <w:spacing w:after="240"/>
        <w:jc w:val="left"/>
        <w:rPr>
          <w:rFonts w:ascii="宋体" w:hAnsi="宋体" w:eastAsia="宋体" w:cs="宋体"/>
          <w:kern w:val="0"/>
          <w:sz w:val="24"/>
          <w:szCs w:val="24"/>
        </w:rPr>
      </w:pPr>
      <w:r>
        <w:rPr>
          <w:rFonts w:hint="eastAsia" w:ascii="宋体" w:hAnsi="宋体" w:eastAsia="宋体" w:cs="宋体"/>
          <w:kern w:val="0"/>
          <w:sz w:val="24"/>
          <w:szCs w:val="24"/>
        </w:rPr>
        <w:t>时间：2024年</w:t>
      </w:r>
      <w:r>
        <w:rPr>
          <w:rFonts w:ascii="宋体" w:hAnsi="宋体" w:eastAsia="宋体" w:cs="宋体"/>
          <w:kern w:val="0"/>
          <w:sz w:val="24"/>
          <w:szCs w:val="24"/>
        </w:rPr>
        <w:t xml:space="preserve">   </w:t>
      </w:r>
      <w:r>
        <w:rPr>
          <w:rFonts w:hint="eastAsia" w:ascii="宋体" w:hAnsi="宋体" w:eastAsia="宋体" w:cs="宋体"/>
          <w:kern w:val="0"/>
          <w:sz w:val="24"/>
          <w:szCs w:val="24"/>
        </w:rPr>
        <w:t>月</w:t>
      </w:r>
      <w:r>
        <w:rPr>
          <w:rFonts w:ascii="宋体" w:hAnsi="宋体" w:eastAsia="宋体" w:cs="宋体"/>
          <w:kern w:val="0"/>
          <w:sz w:val="24"/>
          <w:szCs w:val="24"/>
        </w:rPr>
        <w:t xml:space="preserve">   </w:t>
      </w:r>
      <w:r>
        <w:rPr>
          <w:rFonts w:hint="eastAsia" w:ascii="宋体" w:hAnsi="宋体" w:eastAsia="宋体" w:cs="宋体"/>
          <w:kern w:val="0"/>
          <w:sz w:val="24"/>
          <w:szCs w:val="24"/>
        </w:rPr>
        <w:t>日             时间：2024年</w:t>
      </w:r>
      <w:r>
        <w:rPr>
          <w:rFonts w:ascii="宋体" w:hAnsi="宋体" w:eastAsia="宋体" w:cs="宋体"/>
          <w:kern w:val="0"/>
          <w:sz w:val="24"/>
          <w:szCs w:val="24"/>
        </w:rPr>
        <w:t xml:space="preserve">   </w:t>
      </w:r>
      <w:r>
        <w:rPr>
          <w:rFonts w:hint="eastAsia" w:ascii="宋体" w:hAnsi="宋体" w:eastAsia="宋体" w:cs="宋体"/>
          <w:kern w:val="0"/>
          <w:sz w:val="24"/>
          <w:szCs w:val="24"/>
        </w:rPr>
        <w:t>月</w:t>
      </w:r>
      <w:r>
        <w:rPr>
          <w:rFonts w:ascii="宋体" w:hAnsi="宋体" w:eastAsia="宋体" w:cs="宋体"/>
          <w:kern w:val="0"/>
          <w:sz w:val="24"/>
          <w:szCs w:val="24"/>
        </w:rPr>
        <w:t xml:space="preserve">   </w:t>
      </w:r>
      <w:r>
        <w:rPr>
          <w:rFonts w:hint="eastAsia" w:ascii="宋体" w:hAnsi="宋体" w:eastAsia="宋体" w:cs="宋体"/>
          <w:kern w:val="0"/>
          <w:sz w:val="24"/>
          <w:szCs w:val="24"/>
        </w:rPr>
        <w:t>日</w:t>
      </w:r>
    </w:p>
    <w:p>
      <w:pPr>
        <w:rPr>
          <w:rFonts w:ascii="宋体" w:hAnsi="宋体" w:eastAsia="宋体" w:cs="宋体"/>
          <w:kern w:val="0"/>
          <w:sz w:val="24"/>
          <w:szCs w:val="24"/>
        </w:rPr>
      </w:pPr>
      <w:r>
        <w:rPr>
          <w:rFonts w:ascii="宋体" w:hAnsi="宋体" w:eastAsia="宋体" w:cs="宋体"/>
          <w:kern w:val="0"/>
          <w:sz w:val="24"/>
          <w:szCs w:val="24"/>
        </w:rPr>
        <w:br w:type="page"/>
      </w:r>
    </w:p>
    <w:p>
      <w:pPr>
        <w:widowControl/>
        <w:spacing w:after="240"/>
        <w:ind w:left="3600" w:hanging="3600" w:hangingChars="1500"/>
        <w:jc w:val="left"/>
        <w:rPr>
          <w:rFonts w:ascii="宋体" w:hAnsi="宋体" w:eastAsia="宋体" w:cs="宋体"/>
          <w:kern w:val="0"/>
          <w:sz w:val="24"/>
          <w:szCs w:val="24"/>
        </w:rPr>
      </w:pPr>
      <w:r>
        <w:rPr>
          <w:rFonts w:ascii="宋体" w:hAnsi="宋体" w:eastAsia="宋体" w:cs="宋体"/>
          <w:kern w:val="0"/>
          <w:sz w:val="24"/>
          <w:szCs w:val="24"/>
        </w:rPr>
        <w:t>附件</w:t>
      </w:r>
      <w:r>
        <w:rPr>
          <w:rFonts w:hint="eastAsia" w:ascii="宋体" w:hAnsi="宋体" w:eastAsia="宋体" w:cs="宋体"/>
          <w:kern w:val="0"/>
          <w:sz w:val="24"/>
          <w:szCs w:val="24"/>
        </w:rPr>
        <w:t>一</w:t>
      </w:r>
    </w:p>
    <w:p>
      <w:pPr>
        <w:widowControl/>
        <w:spacing w:after="240"/>
        <w:ind w:left="7200" w:hanging="7200" w:hangingChars="1500"/>
        <w:jc w:val="center"/>
        <w:rPr>
          <w:rFonts w:ascii="宋体" w:hAnsi="宋体" w:eastAsia="宋体" w:cs="宋体"/>
          <w:kern w:val="0"/>
          <w:sz w:val="52"/>
          <w:szCs w:val="52"/>
        </w:rPr>
      </w:pPr>
      <w:r>
        <w:rPr>
          <w:rFonts w:cs="宋体" w:asciiTheme="majorEastAsia" w:hAnsiTheme="majorEastAsia" w:eastAsiaTheme="majorEastAsia"/>
          <w:kern w:val="0"/>
          <w:sz w:val="48"/>
          <w:szCs w:val="48"/>
        </w:rPr>
        <w:t>授权书</w:t>
      </w:r>
    </w:p>
    <w:p>
      <w:pPr>
        <w:widowControl/>
        <w:spacing w:after="240"/>
        <w:jc w:val="left"/>
        <w:rPr>
          <w:rFonts w:cs="宋体" w:asciiTheme="majorEastAsia" w:hAnsiTheme="majorEastAsia" w:eastAsiaTheme="majorEastAsia"/>
          <w:b/>
          <w:kern w:val="0"/>
          <w:sz w:val="30"/>
          <w:szCs w:val="30"/>
        </w:rPr>
      </w:pPr>
      <w:r>
        <w:rPr>
          <w:rFonts w:ascii="宋体" w:hAnsi="宋体" w:eastAsia="宋体" w:cs="宋体"/>
          <w:b/>
          <w:kern w:val="0"/>
          <w:sz w:val="30"/>
          <w:szCs w:val="30"/>
        </w:rPr>
        <w:br w:type="textWrapping"/>
      </w:r>
      <w:r>
        <w:rPr>
          <w:rFonts w:hint="eastAsia" w:cs="宋体" w:asciiTheme="majorEastAsia" w:hAnsiTheme="majorEastAsia" w:eastAsiaTheme="majorEastAsia"/>
          <w:b/>
          <w:kern w:val="0"/>
          <w:sz w:val="30"/>
          <w:szCs w:val="30"/>
        </w:rPr>
        <w:t>徐州市第一人民医院</w:t>
      </w:r>
      <w:r>
        <w:rPr>
          <w:rFonts w:cs="宋体" w:asciiTheme="majorEastAsia" w:hAnsiTheme="majorEastAsia" w:eastAsiaTheme="majorEastAsia"/>
          <w:b/>
          <w:kern w:val="0"/>
          <w:sz w:val="30"/>
          <w:szCs w:val="30"/>
        </w:rPr>
        <w:t>:</w:t>
      </w:r>
    </w:p>
    <w:p>
      <w:pPr>
        <w:widowControl/>
        <w:spacing w:after="240"/>
        <w:ind w:left="279" w:leftChars="133" w:firstLine="840" w:firstLineChars="300"/>
        <w:jc w:val="left"/>
        <w:rPr>
          <w:rFonts w:cs="宋体" w:asciiTheme="majorEastAsia" w:hAnsiTheme="majorEastAsia" w:eastAsiaTheme="majorEastAsia"/>
          <w:kern w:val="0"/>
          <w:sz w:val="28"/>
          <w:szCs w:val="28"/>
        </w:rPr>
      </w:pPr>
      <w:r>
        <w:rPr>
          <w:rFonts w:cs="宋体" w:asciiTheme="majorEastAsia" w:hAnsiTheme="majorEastAsia" w:eastAsiaTheme="majorEastAsia"/>
          <w:kern w:val="0"/>
          <w:sz w:val="28"/>
          <w:szCs w:val="28"/>
        </w:rPr>
        <w:t>兹授权</w:t>
      </w:r>
      <w:r>
        <w:rPr>
          <w:rFonts w:hint="eastAsia" w:cs="宋体" w:asciiTheme="majorEastAsia" w:hAnsiTheme="majorEastAsia" w:eastAsiaTheme="majorEastAsia"/>
          <w:kern w:val="0"/>
          <w:sz w:val="28"/>
          <w:szCs w:val="28"/>
          <w:u w:val="single"/>
        </w:rPr>
        <w:t xml:space="preserve">        </w:t>
      </w:r>
      <w:r>
        <w:rPr>
          <w:rFonts w:cs="宋体" w:asciiTheme="majorEastAsia" w:hAnsiTheme="majorEastAsia" w:eastAsiaTheme="majorEastAsia"/>
          <w:kern w:val="0"/>
          <w:sz w:val="28"/>
          <w:szCs w:val="28"/>
        </w:rPr>
        <w:t>作为我单位代表，参加贵</w:t>
      </w:r>
      <w:r>
        <w:rPr>
          <w:rFonts w:hint="eastAsia" w:cs="宋体" w:asciiTheme="majorEastAsia" w:hAnsiTheme="majorEastAsia" w:eastAsiaTheme="majorEastAsia"/>
          <w:kern w:val="0"/>
          <w:sz w:val="28"/>
          <w:szCs w:val="28"/>
        </w:rPr>
        <w:t>院</w:t>
      </w:r>
      <w:r>
        <w:rPr>
          <w:rFonts w:cs="宋体" w:asciiTheme="majorEastAsia" w:hAnsiTheme="majorEastAsia" w:eastAsiaTheme="majorEastAsia"/>
          <w:kern w:val="0"/>
          <w:sz w:val="28"/>
          <w:szCs w:val="28"/>
        </w:rPr>
        <w:t>组织的</w:t>
      </w:r>
      <w:r>
        <w:rPr>
          <w:rFonts w:hint="eastAsia" w:cs="宋体" w:asciiTheme="majorEastAsia" w:hAnsiTheme="majorEastAsia" w:eastAsiaTheme="majorEastAsia"/>
          <w:kern w:val="0"/>
          <w:sz w:val="28"/>
          <w:szCs w:val="28"/>
        </w:rPr>
        <w:t>招标代理机构公开遴选</w:t>
      </w:r>
      <w:r>
        <w:rPr>
          <w:rFonts w:cs="宋体" w:asciiTheme="majorEastAsia" w:hAnsiTheme="majorEastAsia" w:eastAsiaTheme="majorEastAsia"/>
          <w:kern w:val="0"/>
          <w:sz w:val="28"/>
          <w:szCs w:val="28"/>
        </w:rPr>
        <w:t>工作，全权处理本单位在本项目招标活动中的有关事宣。</w:t>
      </w:r>
    </w:p>
    <w:p>
      <w:pPr>
        <w:widowControl/>
        <w:spacing w:after="240"/>
        <w:jc w:val="left"/>
        <w:rPr>
          <w:rFonts w:cs="宋体" w:asciiTheme="majorEastAsia" w:hAnsiTheme="majorEastAsia" w:eastAsiaTheme="majorEastAsia"/>
          <w:kern w:val="0"/>
          <w:sz w:val="28"/>
          <w:szCs w:val="28"/>
        </w:rPr>
      </w:pPr>
      <w:r>
        <w:rPr>
          <w:rFonts w:cs="宋体" w:asciiTheme="majorEastAsia" w:hAnsiTheme="majorEastAsia" w:eastAsiaTheme="majorEastAsia"/>
          <w:kern w:val="0"/>
          <w:sz w:val="28"/>
          <w:szCs w:val="28"/>
        </w:rPr>
        <w:t>授权代表情况</w:t>
      </w:r>
      <w:r>
        <w:rPr>
          <w:rFonts w:hint="eastAsia" w:cs="宋体" w:asciiTheme="majorEastAsia" w:hAnsiTheme="majorEastAsia" w:eastAsiaTheme="majorEastAsia"/>
          <w:kern w:val="0"/>
          <w:sz w:val="28"/>
          <w:szCs w:val="28"/>
        </w:rPr>
        <w:t>：</w:t>
      </w:r>
    </w:p>
    <w:p>
      <w:pPr>
        <w:widowControl/>
        <w:spacing w:after="240"/>
        <w:jc w:val="left"/>
        <w:rPr>
          <w:rFonts w:cs="宋体" w:asciiTheme="majorEastAsia" w:hAnsiTheme="majorEastAsia" w:eastAsiaTheme="majorEastAsia"/>
          <w:kern w:val="0"/>
          <w:sz w:val="28"/>
          <w:szCs w:val="28"/>
        </w:rPr>
      </w:pPr>
      <w:r>
        <w:rPr>
          <w:rFonts w:cs="宋体" w:asciiTheme="majorEastAsia" w:hAnsiTheme="majorEastAsia" w:eastAsiaTheme="majorEastAsia"/>
          <w:kern w:val="0"/>
          <w:sz w:val="28"/>
          <w:szCs w:val="28"/>
        </w:rPr>
        <w:t>姓名:</w:t>
      </w:r>
      <w:r>
        <w:rPr>
          <w:rFonts w:cs="宋体" w:asciiTheme="majorEastAsia" w:hAnsiTheme="majorEastAsia" w:eastAsiaTheme="majorEastAsia"/>
          <w:kern w:val="0"/>
          <w:sz w:val="28"/>
          <w:szCs w:val="28"/>
          <w:u w:val="single"/>
        </w:rPr>
        <w:t>  </w:t>
      </w:r>
      <w:r>
        <w:rPr>
          <w:rFonts w:hint="eastAsia" w:cs="宋体" w:asciiTheme="majorEastAsia" w:hAnsiTheme="majorEastAsia" w:eastAsiaTheme="majorEastAsia"/>
          <w:kern w:val="0"/>
          <w:sz w:val="28"/>
          <w:szCs w:val="28"/>
          <w:u w:val="single"/>
        </w:rPr>
        <w:t xml:space="preserve">   </w:t>
      </w:r>
      <w:r>
        <w:rPr>
          <w:rFonts w:cs="宋体" w:asciiTheme="majorEastAsia" w:hAnsiTheme="majorEastAsia" w:eastAsiaTheme="majorEastAsia"/>
          <w:kern w:val="0"/>
          <w:sz w:val="28"/>
          <w:szCs w:val="28"/>
          <w:u w:val="single"/>
        </w:rPr>
        <w:t> </w:t>
      </w:r>
      <w:r>
        <w:rPr>
          <w:rFonts w:hint="eastAsia" w:cs="宋体" w:asciiTheme="majorEastAsia" w:hAnsiTheme="majorEastAsia" w:eastAsiaTheme="majorEastAsia"/>
          <w:kern w:val="0"/>
          <w:sz w:val="28"/>
          <w:szCs w:val="28"/>
          <w:u w:val="single"/>
        </w:rPr>
        <w:t xml:space="preserve">  </w:t>
      </w:r>
      <w:r>
        <w:rPr>
          <w:rFonts w:cs="宋体" w:asciiTheme="majorEastAsia" w:hAnsiTheme="majorEastAsia" w:eastAsiaTheme="majorEastAsia"/>
          <w:kern w:val="0"/>
          <w:sz w:val="28"/>
          <w:szCs w:val="28"/>
        </w:rPr>
        <w:t>部门: </w:t>
      </w:r>
      <w:r>
        <w:rPr>
          <w:rFonts w:hint="eastAsia" w:cs="宋体" w:asciiTheme="majorEastAsia" w:hAnsiTheme="majorEastAsia" w:eastAsiaTheme="majorEastAsia"/>
          <w:kern w:val="0"/>
          <w:sz w:val="28"/>
          <w:szCs w:val="28"/>
          <w:u w:val="single"/>
        </w:rPr>
        <w:t xml:space="preserve">      </w:t>
      </w:r>
      <w:r>
        <w:rPr>
          <w:rFonts w:cs="宋体" w:asciiTheme="majorEastAsia" w:hAnsiTheme="majorEastAsia" w:eastAsiaTheme="majorEastAsia"/>
          <w:kern w:val="0"/>
          <w:sz w:val="28"/>
          <w:szCs w:val="28"/>
        </w:rPr>
        <w:t>职务:</w:t>
      </w:r>
      <w:r>
        <w:rPr>
          <w:rFonts w:hint="eastAsia" w:cs="宋体" w:asciiTheme="majorEastAsia" w:hAnsiTheme="majorEastAsia" w:eastAsiaTheme="majorEastAsia"/>
          <w:kern w:val="0"/>
          <w:sz w:val="28"/>
          <w:szCs w:val="28"/>
          <w:u w:val="single"/>
        </w:rPr>
        <w:t xml:space="preserve">              </w:t>
      </w:r>
    </w:p>
    <w:p>
      <w:pPr>
        <w:widowControl/>
        <w:spacing w:after="240"/>
        <w:jc w:val="left"/>
        <w:rPr>
          <w:rFonts w:cs="宋体" w:asciiTheme="majorEastAsia" w:hAnsiTheme="majorEastAsia" w:eastAsiaTheme="majorEastAsia"/>
          <w:kern w:val="0"/>
          <w:sz w:val="28"/>
          <w:szCs w:val="28"/>
          <w:u w:val="single"/>
        </w:rPr>
      </w:pPr>
      <w:r>
        <w:rPr>
          <w:rFonts w:cs="宋体" w:asciiTheme="majorEastAsia" w:hAnsiTheme="majorEastAsia" w:eastAsiaTheme="majorEastAsia"/>
          <w:kern w:val="0"/>
          <w:sz w:val="28"/>
          <w:szCs w:val="28"/>
        </w:rPr>
        <w:t>联系地址:</w:t>
      </w:r>
      <w:r>
        <w:rPr>
          <w:rFonts w:hint="eastAsia" w:cs="宋体" w:asciiTheme="majorEastAsia" w:hAnsiTheme="majorEastAsia" w:eastAsiaTheme="majorEastAsia"/>
          <w:kern w:val="0"/>
          <w:sz w:val="28"/>
          <w:szCs w:val="28"/>
          <w:u w:val="single"/>
        </w:rPr>
        <w:t xml:space="preserve"> </w:t>
      </w:r>
      <w:r>
        <w:rPr>
          <w:rFonts w:cs="宋体" w:asciiTheme="majorEastAsia" w:hAnsiTheme="majorEastAsia" w:eastAsiaTheme="majorEastAsia"/>
          <w:kern w:val="0"/>
          <w:sz w:val="28"/>
          <w:szCs w:val="28"/>
          <w:u w:val="single"/>
        </w:rPr>
        <w:t xml:space="preserve">       </w:t>
      </w:r>
      <w:r>
        <w:rPr>
          <w:rFonts w:cs="宋体" w:asciiTheme="majorEastAsia" w:hAnsiTheme="majorEastAsia" w:eastAsiaTheme="majorEastAsia"/>
          <w:kern w:val="0"/>
          <w:sz w:val="28"/>
          <w:szCs w:val="28"/>
          <w:u w:val="single"/>
        </w:rPr>
        <w:br w:type="textWrapping"/>
      </w:r>
      <w:r>
        <w:rPr>
          <w:rFonts w:cs="宋体" w:asciiTheme="majorEastAsia" w:hAnsiTheme="majorEastAsia" w:eastAsiaTheme="majorEastAsia"/>
          <w:kern w:val="0"/>
          <w:sz w:val="28"/>
          <w:szCs w:val="28"/>
        </w:rPr>
        <w:t>邮编:</w:t>
      </w:r>
      <w:r>
        <w:rPr>
          <w:rFonts w:cs="宋体" w:asciiTheme="majorEastAsia" w:hAnsiTheme="majorEastAsia" w:eastAsiaTheme="majorEastAsia"/>
          <w:kern w:val="0"/>
          <w:sz w:val="28"/>
          <w:szCs w:val="28"/>
          <w:u w:val="single"/>
        </w:rPr>
        <w:t xml:space="preserve">        </w:t>
      </w:r>
      <w:r>
        <w:rPr>
          <w:rFonts w:cs="宋体" w:asciiTheme="majorEastAsia" w:hAnsiTheme="majorEastAsia" w:eastAsiaTheme="majorEastAsia"/>
          <w:kern w:val="0"/>
          <w:sz w:val="28"/>
          <w:szCs w:val="28"/>
        </w:rPr>
        <w:t> </w:t>
      </w:r>
      <w:r>
        <w:rPr>
          <w:rFonts w:hint="eastAsia" w:cs="宋体" w:asciiTheme="majorEastAsia" w:hAnsiTheme="majorEastAsia" w:eastAsiaTheme="majorEastAsia"/>
          <w:kern w:val="0"/>
          <w:sz w:val="28"/>
          <w:szCs w:val="28"/>
        </w:rPr>
        <w:t xml:space="preserve">    </w:t>
      </w:r>
      <w:r>
        <w:rPr>
          <w:rFonts w:cs="宋体" w:asciiTheme="majorEastAsia" w:hAnsiTheme="majorEastAsia" w:eastAsiaTheme="majorEastAsia"/>
          <w:kern w:val="0"/>
          <w:sz w:val="28"/>
          <w:szCs w:val="28"/>
        </w:rPr>
        <w:t>电话: </w:t>
      </w:r>
      <w:r>
        <w:rPr>
          <w:rFonts w:cs="宋体" w:asciiTheme="majorEastAsia" w:hAnsiTheme="majorEastAsia" w:eastAsiaTheme="majorEastAsia"/>
          <w:kern w:val="0"/>
          <w:sz w:val="28"/>
          <w:szCs w:val="28"/>
          <w:u w:val="single"/>
        </w:rPr>
        <w:t> 0516-</w:t>
      </w:r>
      <w:r>
        <w:rPr>
          <w:rFonts w:hint="eastAsia" w:cs="宋体" w:asciiTheme="majorEastAsia" w:hAnsiTheme="majorEastAsia" w:eastAsiaTheme="majorEastAsia"/>
          <w:kern w:val="0"/>
          <w:sz w:val="28"/>
          <w:szCs w:val="28"/>
          <w:u w:val="single"/>
        </w:rPr>
        <w:t xml:space="preserve">        </w:t>
      </w:r>
    </w:p>
    <w:p>
      <w:pPr>
        <w:widowControl/>
        <w:spacing w:after="240"/>
        <w:jc w:val="left"/>
        <w:rPr>
          <w:rFonts w:eastAsiaTheme="majorEastAsia"/>
          <w:u w:val="single"/>
        </w:rPr>
      </w:pPr>
      <w:r>
        <w:rPr>
          <w:rFonts w:cs="宋体" w:asciiTheme="majorEastAsia" w:hAnsiTheme="majorEastAsia" w:eastAsiaTheme="majorEastAsia"/>
          <w:kern w:val="0"/>
          <w:sz w:val="28"/>
          <w:szCs w:val="28"/>
        </w:rPr>
        <w:t>传真:</w:t>
      </w:r>
      <w:r>
        <w:rPr>
          <w:rFonts w:cs="宋体" w:asciiTheme="majorEastAsia" w:hAnsiTheme="majorEastAsia" w:eastAsiaTheme="majorEastAsia"/>
          <w:kern w:val="0"/>
          <w:sz w:val="28"/>
          <w:szCs w:val="28"/>
          <w:u w:val="single"/>
        </w:rPr>
        <w:t> 0516-</w:t>
      </w:r>
      <w:r>
        <w:rPr>
          <w:rFonts w:hint="eastAsia" w:cs="宋体" w:asciiTheme="majorEastAsia" w:hAnsiTheme="majorEastAsia" w:eastAsiaTheme="majorEastAsia"/>
          <w:kern w:val="0"/>
          <w:sz w:val="28"/>
          <w:szCs w:val="28"/>
          <w:u w:val="single"/>
        </w:rPr>
        <w:t xml:space="preserve">         </w:t>
      </w:r>
      <w:r>
        <w:rPr>
          <w:rFonts w:hint="eastAsia" w:cs="宋体" w:asciiTheme="majorEastAsia" w:hAnsiTheme="majorEastAsia" w:eastAsiaTheme="majorEastAsia"/>
          <w:kern w:val="0"/>
          <w:sz w:val="28"/>
          <w:szCs w:val="28"/>
        </w:rPr>
        <w:t xml:space="preserve"> </w:t>
      </w:r>
      <w:r>
        <w:rPr>
          <w:rFonts w:cs="宋体" w:asciiTheme="majorEastAsia" w:hAnsiTheme="majorEastAsia" w:eastAsiaTheme="majorEastAsia"/>
          <w:kern w:val="0"/>
          <w:sz w:val="28"/>
          <w:szCs w:val="28"/>
        </w:rPr>
        <w:t>电子信箱:</w:t>
      </w:r>
      <w:r>
        <w:rPr>
          <w:rFonts w:hint="eastAsia" w:cs="宋体" w:asciiTheme="majorEastAsia" w:hAnsiTheme="majorEastAsia" w:eastAsiaTheme="majorEastAsia"/>
          <w:kern w:val="0"/>
          <w:sz w:val="28"/>
          <w:szCs w:val="28"/>
        </w:rPr>
        <w:t xml:space="preserve"> </w:t>
      </w:r>
      <w:r>
        <w:rPr>
          <w:rFonts w:cs="宋体" w:asciiTheme="majorEastAsia" w:hAnsiTheme="majorEastAsia" w:eastAsiaTheme="majorEastAsia"/>
          <w:kern w:val="0"/>
          <w:sz w:val="28"/>
          <w:szCs w:val="28"/>
          <w:u w:val="single"/>
        </w:rPr>
        <w:t> </w:t>
      </w:r>
      <w:r>
        <w:rPr>
          <w:rFonts w:hint="eastAsia" w:cs="宋体" w:asciiTheme="majorEastAsia" w:hAnsiTheme="majorEastAsia" w:eastAsiaTheme="majorEastAsia"/>
          <w:kern w:val="0"/>
          <w:sz w:val="28"/>
          <w:szCs w:val="28"/>
          <w:u w:val="single"/>
        </w:rPr>
        <w:t xml:space="preserve">         </w:t>
      </w:r>
      <w:r>
        <w:rPr>
          <w:rFonts w:hint="eastAsia" w:eastAsiaTheme="majorEastAsia"/>
          <w:u w:val="single"/>
        </w:rPr>
        <w:t xml:space="preserve">  </w:t>
      </w:r>
    </w:p>
    <w:p>
      <w:pPr>
        <w:widowControl/>
        <w:spacing w:after="240"/>
        <w:jc w:val="left"/>
        <w:rPr>
          <w:rFonts w:cs="宋体" w:asciiTheme="majorEastAsia" w:hAnsiTheme="majorEastAsia" w:eastAsiaTheme="majorEastAsia"/>
          <w:kern w:val="0"/>
          <w:sz w:val="28"/>
          <w:szCs w:val="28"/>
        </w:rPr>
      </w:pPr>
      <w:r>
        <w:rPr>
          <w:rFonts w:cs="宋体" w:asciiTheme="majorEastAsia" w:hAnsiTheme="majorEastAsia" w:eastAsiaTheme="majorEastAsia"/>
          <w:kern w:val="0"/>
          <w:sz w:val="28"/>
          <w:szCs w:val="28"/>
        </w:rPr>
        <w:br w:type="textWrapping"/>
      </w:r>
      <w:r>
        <w:rPr>
          <w:rFonts w:hint="eastAsia" w:cs="宋体" w:asciiTheme="majorEastAsia" w:hAnsiTheme="majorEastAsia" w:eastAsiaTheme="majorEastAsia"/>
          <w:kern w:val="0"/>
          <w:sz w:val="28"/>
          <w:szCs w:val="28"/>
        </w:rPr>
        <w:t xml:space="preserve">                       </w:t>
      </w:r>
      <w:r>
        <w:rPr>
          <w:rFonts w:cs="宋体" w:asciiTheme="majorEastAsia" w:hAnsiTheme="majorEastAsia" w:eastAsiaTheme="majorEastAsia"/>
          <w:kern w:val="0"/>
          <w:sz w:val="28"/>
          <w:szCs w:val="28"/>
        </w:rPr>
        <w:t>授权单位名称:</w:t>
      </w:r>
    </w:p>
    <w:p>
      <w:pPr>
        <w:widowControl/>
        <w:spacing w:after="240"/>
        <w:ind w:left="3255" w:leftChars="1550"/>
        <w:jc w:val="left"/>
        <w:rPr>
          <w:rFonts w:cs="宋体" w:asciiTheme="majorEastAsia" w:hAnsiTheme="majorEastAsia" w:eastAsiaTheme="majorEastAsia"/>
          <w:kern w:val="0"/>
          <w:sz w:val="28"/>
          <w:szCs w:val="28"/>
        </w:rPr>
      </w:pPr>
      <w:r>
        <w:rPr>
          <w:rFonts w:cs="宋体" w:asciiTheme="majorEastAsia" w:hAnsiTheme="majorEastAsia" w:eastAsiaTheme="majorEastAsia"/>
          <w:kern w:val="0"/>
          <w:sz w:val="28"/>
          <w:szCs w:val="28"/>
        </w:rPr>
        <w:t>法定代表人(签字或盖章):</w:t>
      </w:r>
    </w:p>
    <w:p>
      <w:pPr>
        <w:widowControl/>
        <w:spacing w:after="240"/>
        <w:ind w:firstLine="3220" w:firstLineChars="1150"/>
        <w:jc w:val="left"/>
        <w:rPr>
          <w:rFonts w:cs="宋体" w:asciiTheme="majorEastAsia" w:hAnsiTheme="majorEastAsia" w:eastAsiaTheme="majorEastAsia"/>
          <w:kern w:val="0"/>
          <w:sz w:val="28"/>
          <w:szCs w:val="28"/>
        </w:rPr>
      </w:pPr>
      <w:r>
        <w:rPr>
          <w:rFonts w:cs="宋体" w:asciiTheme="majorEastAsia" w:hAnsiTheme="majorEastAsia" w:eastAsiaTheme="majorEastAsia"/>
          <w:kern w:val="0"/>
          <w:sz w:val="28"/>
          <w:szCs w:val="28"/>
        </w:rPr>
        <w:t>授权日期:</w:t>
      </w:r>
      <w:r>
        <w:rPr>
          <w:rFonts w:hint="eastAsia" w:cs="宋体" w:asciiTheme="majorEastAsia" w:hAnsiTheme="majorEastAsia" w:eastAsiaTheme="majorEastAsia"/>
          <w:kern w:val="0"/>
          <w:sz w:val="28"/>
          <w:szCs w:val="28"/>
        </w:rPr>
        <w:t>2024</w:t>
      </w:r>
      <w:r>
        <w:rPr>
          <w:rFonts w:cs="宋体" w:asciiTheme="majorEastAsia" w:hAnsiTheme="majorEastAsia" w:eastAsiaTheme="majorEastAsia"/>
          <w:kern w:val="0"/>
          <w:sz w:val="28"/>
          <w:szCs w:val="28"/>
        </w:rPr>
        <w:t xml:space="preserve">  年   </w:t>
      </w:r>
      <w:r>
        <w:rPr>
          <w:rFonts w:hint="eastAsia" w:cs="宋体" w:asciiTheme="majorEastAsia" w:hAnsiTheme="majorEastAsia" w:eastAsiaTheme="majorEastAsia"/>
          <w:kern w:val="0"/>
          <w:sz w:val="28"/>
          <w:szCs w:val="28"/>
        </w:rPr>
        <w:t>月</w:t>
      </w:r>
      <w:r>
        <w:rPr>
          <w:rFonts w:cs="宋体" w:asciiTheme="majorEastAsia" w:hAnsiTheme="majorEastAsia" w:eastAsiaTheme="majorEastAsia"/>
          <w:kern w:val="0"/>
          <w:sz w:val="28"/>
          <w:szCs w:val="28"/>
        </w:rPr>
        <w:t xml:space="preserve">   日</w:t>
      </w:r>
      <w:r>
        <w:rPr>
          <w:rFonts w:cs="宋体" w:asciiTheme="majorEastAsia" w:hAnsiTheme="majorEastAsia" w:eastAsiaTheme="majorEastAsia"/>
          <w:kern w:val="0"/>
          <w:sz w:val="28"/>
          <w:szCs w:val="28"/>
        </w:rPr>
        <w:br w:type="textWrapping"/>
      </w:r>
    </w:p>
    <w:p>
      <w:pPr>
        <w:widowControl/>
        <w:jc w:val="left"/>
        <w:rPr>
          <w:rFonts w:ascii="宋体" w:hAnsi="宋体" w:eastAsia="宋体" w:cs="宋体"/>
          <w:kern w:val="0"/>
          <w:sz w:val="24"/>
          <w:szCs w:val="24"/>
        </w:rPr>
      </w:pPr>
      <w:r>
        <w:rPr>
          <w:rFonts w:ascii="宋体" w:hAnsi="宋体" w:eastAsia="宋体" w:cs="宋体"/>
          <w:kern w:val="0"/>
          <w:sz w:val="24"/>
          <w:szCs w:val="24"/>
        </w:rPr>
        <w:br w:type="page"/>
      </w:r>
    </w:p>
    <w:p>
      <w:pPr>
        <w:widowControl/>
        <w:spacing w:after="240"/>
        <w:ind w:left="3600" w:hanging="3600" w:hangingChars="1500"/>
        <w:jc w:val="left"/>
        <w:rPr>
          <w:rFonts w:ascii="宋体" w:hAnsi="宋体" w:eastAsia="宋体" w:cs="宋体"/>
          <w:kern w:val="0"/>
          <w:sz w:val="24"/>
          <w:szCs w:val="24"/>
        </w:rPr>
      </w:pPr>
      <w:r>
        <w:rPr>
          <w:rFonts w:hint="eastAsia" w:ascii="宋体" w:hAnsi="宋体" w:eastAsia="宋体" w:cs="宋体"/>
          <w:kern w:val="0"/>
          <w:sz w:val="24"/>
          <w:szCs w:val="24"/>
        </w:rPr>
        <w:t>附件二</w:t>
      </w:r>
    </w:p>
    <w:p>
      <w:pPr>
        <w:ind w:firstLine="440" w:firstLineChars="100"/>
        <w:rPr>
          <w:sz w:val="44"/>
          <w:szCs w:val="44"/>
        </w:rPr>
      </w:pPr>
    </w:p>
    <w:p>
      <w:pPr>
        <w:ind w:firstLine="3534" w:firstLineChars="800"/>
        <w:rPr>
          <w:b/>
          <w:sz w:val="44"/>
          <w:szCs w:val="44"/>
        </w:rPr>
      </w:pPr>
      <w:r>
        <w:rPr>
          <w:rFonts w:hint="eastAsia"/>
          <w:b/>
          <w:sz w:val="44"/>
          <w:szCs w:val="44"/>
        </w:rPr>
        <w:t>授  权  书</w:t>
      </w:r>
    </w:p>
    <w:p>
      <w:pPr>
        <w:ind w:firstLine="3520" w:firstLineChars="800"/>
        <w:rPr>
          <w:sz w:val="44"/>
          <w:szCs w:val="44"/>
        </w:rPr>
      </w:pPr>
    </w:p>
    <w:p>
      <w:pPr>
        <w:rPr>
          <w:b/>
          <w:sz w:val="32"/>
          <w:szCs w:val="32"/>
        </w:rPr>
      </w:pPr>
      <w:r>
        <w:rPr>
          <w:rFonts w:hint="eastAsia"/>
          <w:b/>
          <w:sz w:val="32"/>
          <w:szCs w:val="32"/>
        </w:rPr>
        <w:t>徐州市第一人民医院:</w:t>
      </w:r>
    </w:p>
    <w:p>
      <w:pPr>
        <w:ind w:firstLine="210" w:firstLineChars="100"/>
      </w:pPr>
    </w:p>
    <w:p>
      <w:pPr>
        <w:spacing w:line="360" w:lineRule="auto"/>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兹授权</w:t>
      </w:r>
      <w:r>
        <w:rPr>
          <w:rFonts w:hint="eastAsia" w:asciiTheme="majorEastAsia" w:hAnsiTheme="majorEastAsia" w:eastAsiaTheme="majorEastAsia"/>
          <w:sz w:val="28"/>
          <w:szCs w:val="28"/>
          <w:u w:val="single"/>
        </w:rPr>
        <w:t xml:space="preserve"> </w:t>
      </w:r>
      <w:r>
        <w:rPr>
          <w:rFonts w:asciiTheme="majorEastAsia" w:hAnsiTheme="majorEastAsia" w:eastAsiaTheme="majorEastAsia"/>
          <w:sz w:val="28"/>
          <w:szCs w:val="28"/>
          <w:u w:val="single"/>
        </w:rPr>
        <w:t xml:space="preserve">       </w:t>
      </w:r>
      <w:r>
        <w:rPr>
          <w:rFonts w:hint="eastAsia" w:asciiTheme="majorEastAsia" w:hAnsiTheme="majorEastAsia" w:eastAsiaTheme="majorEastAsia"/>
          <w:sz w:val="28"/>
          <w:szCs w:val="28"/>
        </w:rPr>
        <w:t>作为业务负责人，负责实施我公司组织的贵单位招标工作，按照国家法律、法规以及行政主管部门的有关规定从事招投标代理活动，全权处理我公司在招标活动中的有关事宣。</w:t>
      </w:r>
    </w:p>
    <w:p>
      <w:pPr>
        <w:spacing w:line="360" w:lineRule="auto"/>
        <w:ind w:firstLine="280" w:firstLineChars="100"/>
        <w:rPr>
          <w:rFonts w:asciiTheme="majorEastAsia" w:hAnsiTheme="majorEastAsia" w:eastAsiaTheme="majorEastAsia"/>
          <w:sz w:val="28"/>
          <w:szCs w:val="28"/>
        </w:rPr>
      </w:pPr>
    </w:p>
    <w:p>
      <w:pPr>
        <w:spacing w:line="360" w:lineRule="auto"/>
        <w:rPr>
          <w:rFonts w:asciiTheme="majorEastAsia" w:hAnsiTheme="majorEastAsia" w:eastAsiaTheme="majorEastAsia"/>
          <w:sz w:val="28"/>
          <w:szCs w:val="28"/>
        </w:rPr>
      </w:pPr>
      <w:r>
        <w:rPr>
          <w:rFonts w:hint="eastAsia" w:asciiTheme="majorEastAsia" w:hAnsiTheme="majorEastAsia" w:eastAsiaTheme="majorEastAsia"/>
          <w:sz w:val="28"/>
          <w:szCs w:val="28"/>
        </w:rPr>
        <w:t>授权代表情况:</w:t>
      </w:r>
    </w:p>
    <w:p>
      <w:pPr>
        <w:spacing w:line="360" w:lineRule="auto"/>
        <w:rPr>
          <w:rFonts w:asciiTheme="majorEastAsia" w:hAnsiTheme="majorEastAsia" w:eastAsiaTheme="majorEastAsia"/>
          <w:sz w:val="28"/>
          <w:szCs w:val="28"/>
        </w:rPr>
      </w:pPr>
      <w:r>
        <w:rPr>
          <w:rFonts w:hint="eastAsia" w:asciiTheme="majorEastAsia" w:hAnsiTheme="majorEastAsia" w:eastAsiaTheme="majorEastAsia"/>
          <w:sz w:val="28"/>
          <w:szCs w:val="28"/>
        </w:rPr>
        <w:t>姓名:</w:t>
      </w:r>
      <w:r>
        <w:rPr>
          <w:rFonts w:hint="eastAsia" w:asciiTheme="majorEastAsia" w:hAnsiTheme="majorEastAsia" w:eastAsiaTheme="majorEastAsia"/>
          <w:sz w:val="28"/>
          <w:szCs w:val="28"/>
          <w:u w:val="single"/>
        </w:rPr>
        <w:t xml:space="preserve"> </w:t>
      </w:r>
      <w:r>
        <w:rPr>
          <w:rFonts w:asciiTheme="majorEastAsia" w:hAnsiTheme="majorEastAsia" w:eastAsiaTheme="majorEastAsia"/>
          <w:sz w:val="28"/>
          <w:szCs w:val="28"/>
          <w:u w:val="single"/>
        </w:rPr>
        <w:t xml:space="preserve">      </w:t>
      </w:r>
      <w:r>
        <w:rPr>
          <w:rFonts w:hint="eastAsia" w:asciiTheme="majorEastAsia" w:hAnsiTheme="majorEastAsia" w:eastAsiaTheme="majorEastAsia"/>
          <w:sz w:val="28"/>
          <w:szCs w:val="28"/>
        </w:rPr>
        <w:t xml:space="preserve"> 部门:</w:t>
      </w:r>
      <w:r>
        <w:rPr>
          <w:rFonts w:hint="eastAsia" w:asciiTheme="majorEastAsia" w:hAnsiTheme="majorEastAsia" w:eastAsiaTheme="majorEastAsia"/>
          <w:sz w:val="28"/>
          <w:szCs w:val="28"/>
          <w:u w:val="single"/>
        </w:rPr>
        <w:t xml:space="preserve">  </w:t>
      </w:r>
      <w:r>
        <w:rPr>
          <w:rFonts w:asciiTheme="majorEastAsia" w:hAnsiTheme="majorEastAsia" w:eastAsiaTheme="majorEastAsia"/>
          <w:sz w:val="28"/>
          <w:szCs w:val="28"/>
          <w:u w:val="single"/>
        </w:rPr>
        <w:t xml:space="preserve">    </w:t>
      </w:r>
      <w:r>
        <w:rPr>
          <w:rFonts w:hint="eastAsia" w:asciiTheme="majorEastAsia" w:hAnsiTheme="majorEastAsia" w:eastAsiaTheme="majorEastAsia"/>
          <w:sz w:val="28"/>
          <w:szCs w:val="28"/>
          <w:u w:val="single"/>
        </w:rPr>
        <w:t xml:space="preserve"> </w:t>
      </w:r>
      <w:r>
        <w:rPr>
          <w:rFonts w:hint="eastAsia" w:asciiTheme="majorEastAsia" w:hAnsiTheme="majorEastAsia" w:eastAsiaTheme="majorEastAsia"/>
          <w:sz w:val="28"/>
          <w:szCs w:val="28"/>
        </w:rPr>
        <w:t>职务:</w:t>
      </w:r>
      <w:r>
        <w:rPr>
          <w:rFonts w:hint="eastAsia" w:asciiTheme="majorEastAsia" w:hAnsiTheme="majorEastAsia" w:eastAsiaTheme="majorEastAsia"/>
          <w:sz w:val="28"/>
          <w:szCs w:val="28"/>
          <w:u w:val="single"/>
        </w:rPr>
        <w:t xml:space="preserve">          </w:t>
      </w:r>
    </w:p>
    <w:p>
      <w:pPr>
        <w:spacing w:line="360" w:lineRule="auto"/>
        <w:rPr>
          <w:rFonts w:asciiTheme="majorEastAsia" w:hAnsiTheme="majorEastAsia" w:eastAsiaTheme="majorEastAsia"/>
          <w:sz w:val="28"/>
          <w:szCs w:val="28"/>
        </w:rPr>
      </w:pPr>
      <w:r>
        <w:rPr>
          <w:rFonts w:hint="eastAsia" w:asciiTheme="majorEastAsia" w:hAnsiTheme="majorEastAsia" w:eastAsiaTheme="majorEastAsia"/>
          <w:sz w:val="28"/>
          <w:szCs w:val="28"/>
        </w:rPr>
        <w:t>联系地址:</w:t>
      </w:r>
      <w:r>
        <w:rPr>
          <w:rFonts w:hint="eastAsia" w:asciiTheme="majorEastAsia" w:hAnsiTheme="majorEastAsia" w:eastAsiaTheme="majorEastAsia"/>
          <w:sz w:val="28"/>
          <w:szCs w:val="28"/>
          <w:u w:val="single"/>
        </w:rPr>
        <w:t xml:space="preserve"> </w:t>
      </w:r>
      <w:r>
        <w:rPr>
          <w:rFonts w:asciiTheme="majorEastAsia" w:hAnsiTheme="majorEastAsia" w:eastAsiaTheme="majorEastAsia"/>
          <w:sz w:val="28"/>
          <w:szCs w:val="28"/>
          <w:u w:val="single"/>
        </w:rPr>
        <w:t xml:space="preserve">                      </w:t>
      </w:r>
    </w:p>
    <w:p>
      <w:pPr>
        <w:spacing w:line="360" w:lineRule="auto"/>
        <w:rPr>
          <w:rFonts w:asciiTheme="majorEastAsia" w:hAnsiTheme="majorEastAsia" w:eastAsiaTheme="majorEastAsia"/>
          <w:sz w:val="28"/>
          <w:szCs w:val="28"/>
          <w:u w:val="single"/>
        </w:rPr>
      </w:pPr>
      <w:r>
        <w:rPr>
          <w:rFonts w:hint="eastAsia" w:asciiTheme="majorEastAsia" w:hAnsiTheme="majorEastAsia" w:eastAsiaTheme="majorEastAsia"/>
          <w:sz w:val="28"/>
          <w:szCs w:val="28"/>
        </w:rPr>
        <w:t xml:space="preserve">邮编: </w:t>
      </w:r>
      <w:r>
        <w:rPr>
          <w:rFonts w:asciiTheme="majorEastAsia" w:hAnsiTheme="majorEastAsia" w:eastAsiaTheme="majorEastAsia"/>
          <w:sz w:val="28"/>
          <w:szCs w:val="28"/>
          <w:u w:val="single"/>
        </w:rPr>
        <w:t xml:space="preserve">        </w:t>
      </w:r>
      <w:r>
        <w:rPr>
          <w:rFonts w:hint="eastAsia" w:asciiTheme="majorEastAsia" w:hAnsiTheme="majorEastAsia" w:eastAsiaTheme="majorEastAsia"/>
          <w:sz w:val="28"/>
          <w:szCs w:val="28"/>
          <w:u w:val="single"/>
        </w:rPr>
        <w:t xml:space="preserve">         </w:t>
      </w:r>
      <w:r>
        <w:rPr>
          <w:rFonts w:hint="eastAsia" w:asciiTheme="majorEastAsia" w:hAnsiTheme="majorEastAsia" w:eastAsiaTheme="majorEastAsia"/>
          <w:sz w:val="28"/>
          <w:szCs w:val="28"/>
        </w:rPr>
        <w:t>电  话:</w:t>
      </w:r>
      <w:r>
        <w:rPr>
          <w:rFonts w:hint="eastAsia" w:asciiTheme="majorEastAsia" w:hAnsiTheme="majorEastAsia" w:eastAsiaTheme="majorEastAsia"/>
          <w:sz w:val="28"/>
          <w:szCs w:val="28"/>
          <w:u w:val="single"/>
        </w:rPr>
        <w:t xml:space="preserve"> </w:t>
      </w:r>
      <w:r>
        <w:rPr>
          <w:rFonts w:asciiTheme="majorEastAsia" w:hAnsiTheme="majorEastAsia" w:eastAsiaTheme="majorEastAsia"/>
          <w:sz w:val="28"/>
          <w:szCs w:val="28"/>
          <w:u w:val="single"/>
        </w:rPr>
        <w:t xml:space="preserve">              </w:t>
      </w:r>
    </w:p>
    <w:p>
      <w:pPr>
        <w:spacing w:line="360" w:lineRule="auto"/>
        <w:rPr>
          <w:rFonts w:asciiTheme="majorEastAsia" w:hAnsiTheme="majorEastAsia" w:eastAsiaTheme="majorEastAsia"/>
          <w:sz w:val="28"/>
          <w:szCs w:val="28"/>
          <w:u w:val="single"/>
        </w:rPr>
      </w:pPr>
      <w:r>
        <w:rPr>
          <w:rFonts w:hint="eastAsia" w:asciiTheme="majorEastAsia" w:hAnsiTheme="majorEastAsia" w:eastAsiaTheme="majorEastAsia"/>
          <w:sz w:val="28"/>
          <w:szCs w:val="28"/>
        </w:rPr>
        <w:t>传真：</w:t>
      </w:r>
      <w:r>
        <w:rPr>
          <w:rFonts w:asciiTheme="majorEastAsia" w:hAnsiTheme="majorEastAsia" w:eastAsiaTheme="majorEastAsia"/>
          <w:sz w:val="28"/>
          <w:szCs w:val="28"/>
          <w:u w:val="single"/>
        </w:rPr>
        <w:t xml:space="preserve">          </w:t>
      </w:r>
      <w:r>
        <w:rPr>
          <w:rFonts w:hint="eastAsia" w:asciiTheme="majorEastAsia" w:hAnsiTheme="majorEastAsia" w:eastAsiaTheme="majorEastAsia"/>
          <w:sz w:val="28"/>
          <w:szCs w:val="28"/>
          <w:u w:val="single"/>
        </w:rPr>
        <w:t xml:space="preserve">   </w:t>
      </w:r>
      <w:r>
        <w:rPr>
          <w:rFonts w:hint="eastAsia" w:asciiTheme="majorEastAsia" w:hAnsiTheme="majorEastAsia" w:eastAsiaTheme="majorEastAsia"/>
          <w:sz w:val="28"/>
          <w:szCs w:val="28"/>
        </w:rPr>
        <w:t>电子信箱:</w:t>
      </w:r>
      <w:r>
        <w:rPr>
          <w:rFonts w:asciiTheme="majorEastAsia" w:hAnsiTheme="majorEastAsia" w:eastAsiaTheme="majorEastAsia"/>
          <w:sz w:val="28"/>
          <w:szCs w:val="28"/>
          <w:u w:val="single"/>
        </w:rPr>
        <w:t xml:space="preserve">              </w:t>
      </w:r>
    </w:p>
    <w:p>
      <w:pPr>
        <w:spacing w:line="360" w:lineRule="auto"/>
        <w:ind w:firstLine="280" w:firstLineChars="100"/>
        <w:rPr>
          <w:rFonts w:asciiTheme="majorEastAsia" w:hAnsiTheme="majorEastAsia" w:eastAsiaTheme="majorEastAsia"/>
          <w:sz w:val="28"/>
          <w:szCs w:val="28"/>
          <w:u w:val="single"/>
        </w:rPr>
      </w:pPr>
    </w:p>
    <w:p>
      <w:pPr>
        <w:spacing w:line="360" w:lineRule="auto"/>
        <w:ind w:right="420" w:firstLine="4340" w:firstLineChars="1550"/>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授权单位名称:  </w:t>
      </w:r>
    </w:p>
    <w:p>
      <w:pPr>
        <w:spacing w:line="360" w:lineRule="auto"/>
        <w:ind w:right="420" w:firstLine="5600" w:firstLineChars="2000"/>
        <w:rPr>
          <w:rFonts w:asciiTheme="majorEastAsia" w:hAnsiTheme="majorEastAsia" w:eastAsiaTheme="majorEastAsia"/>
          <w:sz w:val="28"/>
          <w:szCs w:val="28"/>
        </w:rPr>
      </w:pPr>
    </w:p>
    <w:p>
      <w:pPr>
        <w:spacing w:line="360" w:lineRule="auto"/>
        <w:ind w:right="420" w:firstLine="280" w:firstLineChars="100"/>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法定代表人(签字或盖章)：</w:t>
      </w:r>
    </w:p>
    <w:p>
      <w:pPr>
        <w:spacing w:line="360" w:lineRule="auto"/>
        <w:ind w:right="105" w:firstLine="280" w:firstLineChars="100"/>
        <w:jc w:val="right"/>
        <w:rPr>
          <w:rFonts w:asciiTheme="majorEastAsia" w:hAnsiTheme="majorEastAsia" w:eastAsiaTheme="majorEastAsia"/>
          <w:sz w:val="28"/>
          <w:szCs w:val="28"/>
        </w:rPr>
      </w:pPr>
    </w:p>
    <w:p>
      <w:pPr>
        <w:spacing w:line="360" w:lineRule="auto"/>
        <w:ind w:right="525" w:firstLine="3640" w:firstLineChars="1300"/>
        <w:rPr>
          <w:rFonts w:asciiTheme="majorEastAsia" w:hAnsiTheme="majorEastAsia" w:eastAsiaTheme="majorEastAsia"/>
          <w:sz w:val="28"/>
          <w:szCs w:val="28"/>
        </w:rPr>
      </w:pPr>
      <w:r>
        <w:rPr>
          <w:rFonts w:hint="eastAsia" w:asciiTheme="majorEastAsia" w:hAnsiTheme="majorEastAsia" w:eastAsiaTheme="majorEastAsia"/>
          <w:sz w:val="28"/>
          <w:szCs w:val="28"/>
        </w:rPr>
        <w:t>授权日期：2024</w:t>
      </w:r>
      <w:r>
        <w:rPr>
          <w:rFonts w:asciiTheme="majorEastAsia" w:hAnsiTheme="majorEastAsia" w:eastAsiaTheme="majorEastAsia"/>
          <w:sz w:val="28"/>
          <w:szCs w:val="28"/>
        </w:rPr>
        <w:t xml:space="preserve">  </w:t>
      </w:r>
      <w:r>
        <w:rPr>
          <w:rFonts w:hint="eastAsia" w:asciiTheme="majorEastAsia" w:hAnsiTheme="majorEastAsia" w:eastAsiaTheme="majorEastAsia"/>
          <w:sz w:val="28"/>
          <w:szCs w:val="28"/>
        </w:rPr>
        <w:t>年</w:t>
      </w:r>
      <w:r>
        <w:rPr>
          <w:rFonts w:asciiTheme="majorEastAsia" w:hAnsiTheme="majorEastAsia" w:eastAsiaTheme="majorEastAsia"/>
          <w:sz w:val="28"/>
          <w:szCs w:val="28"/>
        </w:rPr>
        <w:t xml:space="preserve">   </w:t>
      </w:r>
      <w:r>
        <w:rPr>
          <w:rFonts w:hint="eastAsia" w:asciiTheme="majorEastAsia" w:hAnsiTheme="majorEastAsia" w:eastAsiaTheme="majorEastAsia"/>
          <w:sz w:val="28"/>
          <w:szCs w:val="28"/>
        </w:rPr>
        <w:t>月</w:t>
      </w:r>
      <w:r>
        <w:rPr>
          <w:rFonts w:asciiTheme="majorEastAsia" w:hAnsiTheme="majorEastAsia" w:eastAsiaTheme="majorEastAsia"/>
          <w:sz w:val="28"/>
          <w:szCs w:val="28"/>
        </w:rPr>
        <w:t xml:space="preserve">   </w:t>
      </w:r>
      <w:r>
        <w:rPr>
          <w:rFonts w:hint="eastAsia" w:asciiTheme="majorEastAsia" w:hAnsiTheme="majorEastAsia" w:eastAsiaTheme="majorEastAsia"/>
          <w:sz w:val="28"/>
          <w:szCs w:val="28"/>
        </w:rPr>
        <w:t xml:space="preserve">日 </w:t>
      </w:r>
    </w:p>
    <w:p>
      <w:pPr>
        <w:widowControl/>
        <w:spacing w:before="150" w:line="360" w:lineRule="auto"/>
        <w:rPr>
          <w:rFonts w:ascii="宋体" w:hAnsi="Times New Roman" w:eastAsia="宋体" w:cs="Times New Roman"/>
          <w:b/>
          <w:bCs/>
          <w:sz w:val="36"/>
          <w:szCs w:val="36"/>
        </w:rPr>
      </w:pPr>
    </w:p>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3B3942"/>
    <w:multiLevelType w:val="multilevel"/>
    <w:tmpl w:val="453B3942"/>
    <w:lvl w:ilvl="0" w:tentative="0">
      <w:start w:val="1"/>
      <w:numFmt w:val="decimal"/>
      <w:lvlText w:val="第%1章"/>
      <w:lvlJc w:val="left"/>
      <w:pPr>
        <w:tabs>
          <w:tab w:val="left" w:pos="851"/>
        </w:tabs>
        <w:ind w:left="0" w:firstLine="0"/>
      </w:pPr>
      <w:rPr>
        <w:rFonts w:hint="eastAsia"/>
      </w:rPr>
    </w:lvl>
    <w:lvl w:ilvl="1" w:tentative="0">
      <w:start w:val="1"/>
      <w:numFmt w:val="decimalZero"/>
      <w:pStyle w:val="2"/>
      <w:isLgl/>
      <w:lvlText w:val="节 %1.%2"/>
      <w:lvlJc w:val="left"/>
      <w:pPr>
        <w:tabs>
          <w:tab w:val="left" w:pos="720"/>
        </w:tabs>
        <w:ind w:left="0" w:firstLine="0"/>
      </w:pPr>
      <w:rPr>
        <w:rFonts w:hint="eastAsia"/>
      </w:rPr>
    </w:lvl>
    <w:lvl w:ilvl="2" w:tentative="0">
      <w:start w:val="1"/>
      <w:numFmt w:val="lowerLetter"/>
      <w:lvlText w:val="(%3)"/>
      <w:lvlJc w:val="left"/>
      <w:pPr>
        <w:tabs>
          <w:tab w:val="left" w:pos="720"/>
        </w:tabs>
        <w:ind w:left="720" w:hanging="432"/>
      </w:pPr>
      <w:rPr>
        <w:rFonts w:hint="eastAsia"/>
      </w:rPr>
    </w:lvl>
    <w:lvl w:ilvl="3" w:tentative="0">
      <w:start w:val="1"/>
      <w:numFmt w:val="lowerRoman"/>
      <w:lvlText w:val="(%4)"/>
      <w:lvlJc w:val="right"/>
      <w:pPr>
        <w:tabs>
          <w:tab w:val="left" w:pos="864"/>
        </w:tabs>
        <w:ind w:left="864" w:hanging="144"/>
      </w:pPr>
      <w:rPr>
        <w:rFonts w:hint="eastAsia"/>
      </w:rPr>
    </w:lvl>
    <w:lvl w:ilvl="4" w:tentative="0">
      <w:start w:val="1"/>
      <w:numFmt w:val="decimal"/>
      <w:lvlText w:val="%5)"/>
      <w:lvlJc w:val="left"/>
      <w:pPr>
        <w:tabs>
          <w:tab w:val="left" w:pos="1008"/>
        </w:tabs>
        <w:ind w:left="1008" w:hanging="432"/>
      </w:pPr>
      <w:rPr>
        <w:rFonts w:hint="eastAsia"/>
      </w:rPr>
    </w:lvl>
    <w:lvl w:ilvl="5" w:tentative="0">
      <w:start w:val="1"/>
      <w:numFmt w:val="lowerLetter"/>
      <w:lvlText w:val="%6)"/>
      <w:lvlJc w:val="left"/>
      <w:pPr>
        <w:tabs>
          <w:tab w:val="left" w:pos="1152"/>
        </w:tabs>
        <w:ind w:left="1152" w:hanging="432"/>
      </w:pPr>
      <w:rPr>
        <w:rFonts w:hint="eastAsia"/>
      </w:rPr>
    </w:lvl>
    <w:lvl w:ilvl="6" w:tentative="0">
      <w:start w:val="1"/>
      <w:numFmt w:val="lowerRoman"/>
      <w:lvlText w:val="%7)"/>
      <w:lvlJc w:val="right"/>
      <w:pPr>
        <w:tabs>
          <w:tab w:val="left" w:pos="1296"/>
        </w:tabs>
        <w:ind w:left="1296" w:hanging="288"/>
      </w:pPr>
      <w:rPr>
        <w:rFonts w:hint="eastAsia"/>
      </w:rPr>
    </w:lvl>
    <w:lvl w:ilvl="7" w:tentative="0">
      <w:start w:val="1"/>
      <w:numFmt w:val="lowerLetter"/>
      <w:lvlText w:val="%8."/>
      <w:lvlJc w:val="left"/>
      <w:pPr>
        <w:tabs>
          <w:tab w:val="left" w:pos="1440"/>
        </w:tabs>
        <w:ind w:left="1440" w:hanging="432"/>
      </w:pPr>
      <w:rPr>
        <w:rFonts w:hint="eastAsia"/>
      </w:rPr>
    </w:lvl>
    <w:lvl w:ilvl="8" w:tentative="0">
      <w:start w:val="1"/>
      <w:numFmt w:val="lowerRoman"/>
      <w:lvlText w:val="%9."/>
      <w:lvlJc w:val="right"/>
      <w:pPr>
        <w:tabs>
          <w:tab w:val="left" w:pos="1584"/>
        </w:tabs>
        <w:ind w:left="1584" w:hanging="144"/>
      </w:pPr>
      <w:rPr>
        <w:rFonts w:hint="eastAsia"/>
      </w:rPr>
    </w:lvl>
  </w:abstractNum>
  <w:abstractNum w:abstractNumId="1">
    <w:nsid w:val="64E6F75A"/>
    <w:multiLevelType w:val="multilevel"/>
    <w:tmpl w:val="64E6F75A"/>
    <w:lvl w:ilvl="0" w:tentative="0">
      <w:start w:val="3"/>
      <w:numFmt w:val="chineseCounting"/>
      <w:suff w:val="nothing"/>
      <w:lvlText w:val="%1、"/>
      <w:lvlJc w:val="left"/>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1"/>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xOGFiYjUwMWIzZDcwNDYxZTg3MjZhYmQzODE2NGUifQ=="/>
  </w:docVars>
  <w:rsids>
    <w:rsidRoot w:val="007C7CCD"/>
    <w:rsid w:val="001549B8"/>
    <w:rsid w:val="00184261"/>
    <w:rsid w:val="001E1081"/>
    <w:rsid w:val="002141B9"/>
    <w:rsid w:val="00375889"/>
    <w:rsid w:val="00385B97"/>
    <w:rsid w:val="003875BD"/>
    <w:rsid w:val="00437C1E"/>
    <w:rsid w:val="00452CCA"/>
    <w:rsid w:val="004C0972"/>
    <w:rsid w:val="005D08AC"/>
    <w:rsid w:val="007B1B58"/>
    <w:rsid w:val="007C7CCD"/>
    <w:rsid w:val="007E18EC"/>
    <w:rsid w:val="007F4B65"/>
    <w:rsid w:val="008161FD"/>
    <w:rsid w:val="00921E31"/>
    <w:rsid w:val="00966150"/>
    <w:rsid w:val="00AA1F02"/>
    <w:rsid w:val="00B2569B"/>
    <w:rsid w:val="00B259E9"/>
    <w:rsid w:val="00D97F81"/>
    <w:rsid w:val="00DD1586"/>
    <w:rsid w:val="00E05E8C"/>
    <w:rsid w:val="00E879D8"/>
    <w:rsid w:val="00EC3D2E"/>
    <w:rsid w:val="00F4302C"/>
    <w:rsid w:val="00FB0808"/>
    <w:rsid w:val="41920E43"/>
    <w:rsid w:val="45F81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0"/>
    <w:pPr>
      <w:keepNext/>
      <w:keepLines/>
      <w:numPr>
        <w:ilvl w:val="1"/>
        <w:numId w:val="1"/>
      </w:numPr>
      <w:spacing w:before="260" w:after="260" w:line="416" w:lineRule="atLeast"/>
      <w:outlineLvl w:val="1"/>
    </w:pPr>
    <w:rPr>
      <w:rFonts w:ascii="Arial" w:hAnsi="Arial" w:eastAsia="黑体"/>
      <w:b/>
      <w:bCs/>
      <w:sz w:val="32"/>
      <w:szCs w:val="32"/>
    </w:rPr>
  </w:style>
  <w:style w:type="character" w:default="1" w:styleId="9">
    <w:name w:val="Default Paragraph Font"/>
    <w:semiHidden/>
    <w:unhideWhenUsed/>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link w:val="15"/>
    <w:autoRedefine/>
    <w:unhideWhenUsed/>
    <w:qFormat/>
    <w:uiPriority w:val="0"/>
    <w:pPr>
      <w:jc w:val="left"/>
    </w:pPr>
  </w:style>
  <w:style w:type="paragraph" w:styleId="4">
    <w:name w:val="Balloon Text"/>
    <w:basedOn w:val="1"/>
    <w:link w:val="14"/>
    <w:autoRedefine/>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6"/>
    <w:unhideWhenUsed/>
    <w:qFormat/>
    <w:uiPriority w:val="99"/>
    <w:rPr>
      <w:b/>
      <w:bCs/>
    </w:rPr>
  </w:style>
  <w:style w:type="character" w:styleId="10">
    <w:name w:val="Hyperlink"/>
    <w:basedOn w:val="9"/>
    <w:unhideWhenUsed/>
    <w:qFormat/>
    <w:uiPriority w:val="99"/>
    <w:rPr>
      <w:color w:val="0000FF" w:themeColor="hyperlink"/>
      <w:u w:val="single"/>
    </w:rPr>
  </w:style>
  <w:style w:type="character" w:styleId="11">
    <w:name w:val="annotation reference"/>
    <w:basedOn w:val="9"/>
    <w:unhideWhenUsed/>
    <w:qFormat/>
    <w:uiPriority w:val="99"/>
    <w:rPr>
      <w:sz w:val="21"/>
      <w:szCs w:val="21"/>
    </w:rPr>
  </w:style>
  <w:style w:type="character" w:customStyle="1" w:styleId="12">
    <w:name w:val="页眉 Char"/>
    <w:basedOn w:val="9"/>
    <w:link w:val="6"/>
    <w:qFormat/>
    <w:uiPriority w:val="99"/>
    <w:rPr>
      <w:sz w:val="18"/>
      <w:szCs w:val="18"/>
    </w:rPr>
  </w:style>
  <w:style w:type="character" w:customStyle="1" w:styleId="13">
    <w:name w:val="页脚 Char"/>
    <w:basedOn w:val="9"/>
    <w:link w:val="5"/>
    <w:qFormat/>
    <w:uiPriority w:val="99"/>
    <w:rPr>
      <w:sz w:val="18"/>
      <w:szCs w:val="18"/>
    </w:rPr>
  </w:style>
  <w:style w:type="character" w:customStyle="1" w:styleId="14">
    <w:name w:val="批注框文本 Char"/>
    <w:basedOn w:val="9"/>
    <w:link w:val="4"/>
    <w:semiHidden/>
    <w:qFormat/>
    <w:uiPriority w:val="99"/>
    <w:rPr>
      <w:sz w:val="18"/>
      <w:szCs w:val="18"/>
    </w:rPr>
  </w:style>
  <w:style w:type="character" w:customStyle="1" w:styleId="15">
    <w:name w:val="批注文字 Char"/>
    <w:basedOn w:val="9"/>
    <w:link w:val="3"/>
    <w:semiHidden/>
    <w:qFormat/>
    <w:uiPriority w:val="99"/>
  </w:style>
  <w:style w:type="character" w:customStyle="1" w:styleId="16">
    <w:name w:val="批注主题 Char"/>
    <w:basedOn w:val="15"/>
    <w:link w:val="7"/>
    <w:semiHidden/>
    <w:qFormat/>
    <w:uiPriority w:val="99"/>
    <w:rPr>
      <w:b/>
      <w:bCs/>
    </w:rPr>
  </w:style>
  <w:style w:type="paragraph" w:customStyle="1" w:styleId="17">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Www.SangSan.Cn</Company>
  <Pages>29</Pages>
  <Words>1985</Words>
  <Characters>11321</Characters>
  <Lines>94</Lines>
  <Paragraphs>26</Paragraphs>
  <TotalTime>170</TotalTime>
  <ScaleCrop>false</ScaleCrop>
  <LinksUpToDate>false</LinksUpToDate>
  <CharactersWithSpaces>13280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2020-06-01T14:21:00Z</dcterms:created>
  <dc:creator>CYP</dc:creator>
  <cp:lastModifiedBy>鄂辰男</cp:lastModifiedBy>
  <cp:lastPrinted>2023-02-14T16:27:00Z</cp:lastPrinted>
  <dcterms:modified xsi:type="dcterms:W3CDTF">2024-04-08T08:27:17Z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96771210967C4CDFA7B045CBAD97FF03_13</vt:lpwstr>
  </property>
</Properties>
</file>